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4967" w14:textId="28898A0F" w:rsidR="00611AF9" w:rsidRDefault="005E64E1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A48D5AA" wp14:editId="0C02B8F8">
            <wp:simplePos x="0" y="0"/>
            <wp:positionH relativeFrom="margin">
              <wp:posOffset>-749722</wp:posOffset>
            </wp:positionH>
            <wp:positionV relativeFrom="paragraph">
              <wp:posOffset>345781</wp:posOffset>
            </wp:positionV>
            <wp:extent cx="1197697" cy="1206393"/>
            <wp:effectExtent l="0" t="0" r="0" b="0"/>
            <wp:wrapNone/>
            <wp:docPr id="19" name="Imagen 19" descr="C:\Users\gentrena\AppData\Local\Microsoft\Windows\INetCache\Content.Word\PAPELERÍA ASEMAS_53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trena\AppData\Local\Microsoft\Windows\INetCache\Content.Word\PAPELERÍA ASEMAS_53-5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150" cy="123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D59A3" w14:textId="7D45C9CC" w:rsidR="00C54900" w:rsidRDefault="009D0CB1" w:rsidP="005F5C09">
      <w:pPr>
        <w:tabs>
          <w:tab w:val="left" w:pos="8970"/>
          <w:tab w:val="right" w:pos="9356"/>
        </w:tabs>
        <w:ind w:left="-900" w:right="-852"/>
        <w:rPr>
          <w:rFonts w:ascii="Helvetica LT Std" w:hAnsi="Helvetica LT Std"/>
          <w:sz w:val="90"/>
          <w:szCs w:val="90"/>
        </w:rPr>
      </w:pPr>
      <w:r>
        <w:rPr>
          <w:rFonts w:ascii="Helvetica LT Std" w:hAnsi="Helvetica LT Std"/>
          <w:sz w:val="90"/>
          <w:szCs w:val="90"/>
        </w:rPr>
        <w:tab/>
      </w:r>
      <w:r>
        <w:rPr>
          <w:rFonts w:ascii="Helvetica LT Std" w:hAnsi="Helvetica LT Std"/>
          <w:sz w:val="90"/>
          <w:szCs w:val="90"/>
        </w:rPr>
        <w:tab/>
      </w:r>
      <w:r w:rsidR="005E64E1" w:rsidRPr="005E64E1">
        <w:rPr>
          <w:rFonts w:ascii="Helvetica LT Std" w:hAnsi="Helvetica LT Std"/>
          <w:sz w:val="90"/>
          <w:szCs w:val="90"/>
        </w:rPr>
        <w:t xml:space="preserve">         </w:t>
      </w:r>
    </w:p>
    <w:p w14:paraId="0412125A" w14:textId="02B67B85" w:rsidR="005E64E1" w:rsidRPr="000B4B55" w:rsidRDefault="005E64E1" w:rsidP="005E64E1">
      <w:pPr>
        <w:ind w:left="-900" w:right="-852"/>
        <w:jc w:val="right"/>
        <w:rPr>
          <w:rFonts w:ascii="Abadi" w:hAnsi="Abadi"/>
          <w:color w:val="041C2C"/>
          <w:sz w:val="80"/>
          <w:szCs w:val="80"/>
        </w:rPr>
      </w:pPr>
      <w:r w:rsidRPr="000B4B55">
        <w:rPr>
          <w:rFonts w:ascii="Abadi" w:hAnsi="Abadi"/>
          <w:color w:val="041C2C"/>
          <w:sz w:val="80"/>
          <w:szCs w:val="80"/>
        </w:rPr>
        <w:t>Nota de prensa</w:t>
      </w:r>
    </w:p>
    <w:p w14:paraId="473AC0F8" w14:textId="62F6E634" w:rsidR="005E64E1" w:rsidRPr="000B4B55" w:rsidRDefault="005E64E1" w:rsidP="005E64E1">
      <w:pPr>
        <w:ind w:right="-852"/>
        <w:jc w:val="right"/>
        <w:rPr>
          <w:rFonts w:cstheme="minorHAnsi"/>
          <w:sz w:val="26"/>
          <w:szCs w:val="26"/>
        </w:rPr>
      </w:pPr>
      <w:r w:rsidRPr="000B4B55">
        <w:rPr>
          <w:rFonts w:cstheme="minorHAnsi"/>
          <w:sz w:val="30"/>
          <w:szCs w:val="30"/>
        </w:rPr>
        <w:t xml:space="preserve">                                                                                   </w:t>
      </w:r>
      <w:r w:rsidRPr="000B4B55">
        <w:rPr>
          <w:rFonts w:cstheme="minorHAnsi"/>
          <w:color w:val="041C2C"/>
          <w:sz w:val="26"/>
          <w:szCs w:val="26"/>
        </w:rPr>
        <w:t xml:space="preserve">Madrid, </w:t>
      </w:r>
      <w:r w:rsidR="00E57617">
        <w:rPr>
          <w:rFonts w:cstheme="minorHAnsi"/>
          <w:color w:val="041C2C"/>
          <w:sz w:val="26"/>
          <w:szCs w:val="26"/>
        </w:rPr>
        <w:t>14</w:t>
      </w:r>
      <w:r w:rsidRPr="000B4B55">
        <w:rPr>
          <w:rFonts w:cstheme="minorHAnsi"/>
          <w:color w:val="041C2C"/>
          <w:sz w:val="26"/>
          <w:szCs w:val="26"/>
        </w:rPr>
        <w:t xml:space="preserve"> de </w:t>
      </w:r>
      <w:r w:rsidR="00E91CEB">
        <w:rPr>
          <w:rFonts w:cstheme="minorHAnsi"/>
          <w:color w:val="041C2C"/>
          <w:sz w:val="26"/>
          <w:szCs w:val="26"/>
        </w:rPr>
        <w:t>septiembre</w:t>
      </w:r>
      <w:r w:rsidRPr="000B4B55">
        <w:rPr>
          <w:rFonts w:cstheme="minorHAnsi"/>
          <w:color w:val="041C2C"/>
          <w:sz w:val="26"/>
          <w:szCs w:val="26"/>
        </w:rPr>
        <w:t xml:space="preserve"> de 2021</w:t>
      </w:r>
    </w:p>
    <w:p w14:paraId="14B581B4" w14:textId="3085C947" w:rsidR="0064471C" w:rsidRPr="00E0196B" w:rsidRDefault="008D0D5B" w:rsidP="0064471C">
      <w:pPr>
        <w:ind w:right="-856"/>
        <w:jc w:val="right"/>
        <w:rPr>
          <w:b/>
          <w:bCs/>
          <w:color w:val="111111"/>
          <w:sz w:val="40"/>
          <w:szCs w:val="40"/>
          <w:shd w:val="clear" w:color="auto" w:fill="FFFFFF"/>
        </w:rPr>
      </w:pPr>
      <w:bookmarkStart w:id="0" w:name="_Hlk75434317"/>
      <w:r w:rsidRPr="00E0196B">
        <w:rPr>
          <w:b/>
          <w:bCs/>
          <w:color w:val="111111"/>
          <w:sz w:val="40"/>
          <w:szCs w:val="40"/>
          <w:shd w:val="clear" w:color="auto" w:fill="FFFFFF"/>
        </w:rPr>
        <w:t xml:space="preserve">ASEMAS </w:t>
      </w:r>
      <w:r w:rsidR="00E91CEB">
        <w:rPr>
          <w:b/>
          <w:bCs/>
          <w:color w:val="111111"/>
          <w:sz w:val="40"/>
          <w:szCs w:val="40"/>
          <w:shd w:val="clear" w:color="auto" w:fill="FFFFFF"/>
        </w:rPr>
        <w:t xml:space="preserve">apoya el talento de las mujeres </w:t>
      </w:r>
      <w:r w:rsidR="004106F9">
        <w:rPr>
          <w:b/>
          <w:bCs/>
          <w:color w:val="111111"/>
          <w:sz w:val="40"/>
          <w:szCs w:val="40"/>
          <w:shd w:val="clear" w:color="auto" w:fill="FFFFFF"/>
        </w:rPr>
        <w:t>a</w:t>
      </w:r>
      <w:r w:rsidR="00E91CEB">
        <w:rPr>
          <w:b/>
          <w:bCs/>
          <w:color w:val="111111"/>
          <w:sz w:val="40"/>
          <w:szCs w:val="40"/>
          <w:shd w:val="clear" w:color="auto" w:fill="FFFFFF"/>
        </w:rPr>
        <w:t>rquitectas y da visibilidad a sus proye</w:t>
      </w:r>
      <w:r w:rsidR="006A4654">
        <w:rPr>
          <w:b/>
          <w:bCs/>
          <w:color w:val="111111"/>
          <w:sz w:val="40"/>
          <w:szCs w:val="40"/>
          <w:shd w:val="clear" w:color="auto" w:fill="FFFFFF"/>
        </w:rPr>
        <w:t>c</w:t>
      </w:r>
      <w:r w:rsidR="00E91CEB">
        <w:rPr>
          <w:b/>
          <w:bCs/>
          <w:color w:val="111111"/>
          <w:sz w:val="40"/>
          <w:szCs w:val="40"/>
          <w:shd w:val="clear" w:color="auto" w:fill="FFFFFF"/>
        </w:rPr>
        <w:t>tos</w:t>
      </w:r>
    </w:p>
    <w:bookmarkEnd w:id="0"/>
    <w:p w14:paraId="2DB4D45A" w14:textId="29ED43AC" w:rsidR="005E64E1" w:rsidRDefault="005E64E1" w:rsidP="00E97F68">
      <w:pPr>
        <w:ind w:left="-900" w:right="-856"/>
        <w:jc w:val="right"/>
        <w:rPr>
          <w:rFonts w:ascii="Helvetica LT Std" w:hAnsi="Helvetica LT Std"/>
          <w:color w:val="041C2C"/>
          <w:sz w:val="30"/>
          <w:szCs w:val="30"/>
        </w:rPr>
      </w:pPr>
      <w:r>
        <w:rPr>
          <w:rFonts w:ascii="Helvetica LT Std" w:hAnsi="Helvetica LT Std"/>
          <w:noProof/>
          <w:color w:val="041C2C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20C2C" wp14:editId="0901BC43">
                <wp:simplePos x="0" y="0"/>
                <wp:positionH relativeFrom="column">
                  <wp:posOffset>5715000</wp:posOffset>
                </wp:positionH>
                <wp:positionV relativeFrom="paragraph">
                  <wp:posOffset>232858</wp:posOffset>
                </wp:positionV>
                <wp:extent cx="224790" cy="342900"/>
                <wp:effectExtent l="0" t="0" r="41910" b="19050"/>
                <wp:wrapNone/>
                <wp:docPr id="3" name="Conector: angul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" cy="342900"/>
                        </a:xfrm>
                        <a:prstGeom prst="bentConnector3">
                          <a:avLst>
                            <a:gd name="adj1" fmla="val 102083"/>
                          </a:avLst>
                        </a:prstGeom>
                        <a:ln w="9525" cap="flat" cmpd="sng" algn="ctr">
                          <a:solidFill>
                            <a:schemeClr val="accent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B1F3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r 3" o:spid="_x0000_s1026" type="#_x0000_t34" style="position:absolute;margin-left:450pt;margin-top:18.35pt;width:17.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" adj="22050" strokecolor="#ffc000 [3207]">
                <v:stroke dashstyle="dash" joinstyle="round"/>
              </v:shape>
            </w:pict>
          </mc:Fallback>
        </mc:AlternateContent>
      </w:r>
    </w:p>
    <w:p w14:paraId="60CDAD18" w14:textId="1141EE69" w:rsidR="0064471C" w:rsidRPr="00E718DD" w:rsidRDefault="00F712C9" w:rsidP="00F712C9">
      <w:pPr>
        <w:pStyle w:val="Prrafodelista"/>
        <w:numPr>
          <w:ilvl w:val="0"/>
          <w:numId w:val="1"/>
        </w:numPr>
        <w:ind w:left="360"/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shd w:val="clear" w:color="auto" w:fill="FFFFFF"/>
        </w:rPr>
      </w:pPr>
      <w:r w:rsidRPr="00E718DD">
        <w:rPr>
          <w:rFonts w:asciiTheme="minorHAnsi" w:eastAsiaTheme="minorEastAsia" w:hAnsiTheme="minorHAnsi" w:cstheme="minorBidi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105E3" wp14:editId="6A8827DF">
                <wp:simplePos x="0" y="0"/>
                <wp:positionH relativeFrom="column">
                  <wp:posOffset>-508699</wp:posOffset>
                </wp:positionH>
                <wp:positionV relativeFrom="paragraph">
                  <wp:posOffset>502909</wp:posOffset>
                </wp:positionV>
                <wp:extent cx="232410" cy="342900"/>
                <wp:effectExtent l="19050" t="0" r="15240" b="19050"/>
                <wp:wrapNone/>
                <wp:docPr id="1" name="Conector: angul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342900"/>
                        </a:xfrm>
                        <a:prstGeom prst="bentConnector3">
                          <a:avLst>
                            <a:gd name="adj1" fmla="val -2083"/>
                          </a:avLst>
                        </a:prstGeom>
                        <a:ln w="9525" cap="flat" cmpd="sng" algn="ctr">
                          <a:solidFill>
                            <a:schemeClr val="accent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1C880" id="Conector: angular 1" o:spid="_x0000_s1026" type="#_x0000_t34" style="position:absolute;margin-left:-40.05pt;margin-top:39.6pt;width:18.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" adj="-450" strokecolor="#ffc000 [3207]">
                <v:stroke dashstyle="dash" joinstyle="round"/>
              </v:shape>
            </w:pict>
          </mc:Fallback>
        </mc:AlternateContent>
      </w:r>
      <w:r w:rsidR="004106F9">
        <w:rPr>
          <w:rFonts w:asciiTheme="minorHAnsi" w:eastAsiaTheme="minorEastAsia" w:hAnsiTheme="minorHAnsi" w:cstheme="minorBidi"/>
          <w:color w:val="000000"/>
          <w:sz w:val="24"/>
          <w:szCs w:val="24"/>
          <w:shd w:val="clear" w:color="auto" w:fill="FFFFFF"/>
        </w:rPr>
        <w:t>Visibilizar el talento de las arquitectas españolas es una de las iniciativas impulsadas por ASEMAS dentro de sus políticas de Responsabilidad Social Corporativa</w:t>
      </w:r>
    </w:p>
    <w:p w14:paraId="6D7F52AD" w14:textId="78EA03B7" w:rsidR="00507CF7" w:rsidRPr="00507CF7" w:rsidRDefault="004106F9" w:rsidP="00507CF7">
      <w:pPr>
        <w:pStyle w:val="Prrafodelista"/>
        <w:numPr>
          <w:ilvl w:val="0"/>
          <w:numId w:val="1"/>
        </w:numPr>
        <w:tabs>
          <w:tab w:val="left" w:pos="900"/>
        </w:tabs>
        <w:ind w:left="360"/>
        <w:rPr>
          <w:rFonts w:eastAsia="Times New Roman"/>
          <w:color w:val="111111"/>
          <w:sz w:val="24"/>
          <w:szCs w:val="24"/>
          <w:shd w:val="clear" w:color="auto" w:fill="FFFFFF"/>
        </w:rPr>
      </w:pPr>
      <w:r>
        <w:rPr>
          <w:rFonts w:eastAsia="Times New Roman"/>
          <w:color w:val="111111"/>
          <w:sz w:val="24"/>
          <w:szCs w:val="24"/>
          <w:shd w:val="clear" w:color="auto" w:fill="FFFFFF"/>
        </w:rPr>
        <w:t>Mujeres líderes y talentosas contribuyen al desarrollo de la historia de la Arquitectura de nuestro país</w:t>
      </w:r>
    </w:p>
    <w:p w14:paraId="390E2AA5" w14:textId="5367C321" w:rsidR="005E64E1" w:rsidRPr="005E64E1" w:rsidRDefault="005E64E1" w:rsidP="00E14412">
      <w:pPr>
        <w:spacing w:line="240" w:lineRule="auto"/>
        <w:ind w:left="-900" w:right="-852"/>
        <w:jc w:val="both"/>
        <w:rPr>
          <w:rFonts w:ascii="Helvetica LT Std" w:hAnsi="Helvetica LT Std"/>
          <w:color w:val="041C2C"/>
          <w:sz w:val="22"/>
          <w:szCs w:val="22"/>
        </w:rPr>
      </w:pPr>
    </w:p>
    <w:p w14:paraId="268609D3" w14:textId="519B2C8F" w:rsidR="008562EE" w:rsidRDefault="00C54900" w:rsidP="006A4654">
      <w:pPr>
        <w:jc w:val="both"/>
        <w:rPr>
          <w:sz w:val="24"/>
          <w:szCs w:val="24"/>
        </w:rPr>
      </w:pPr>
      <w:r w:rsidRPr="00E718DD">
        <w:rPr>
          <w:b/>
          <w:bCs/>
          <w:color w:val="1F3864" w:themeColor="accent1" w:themeShade="80"/>
          <w:sz w:val="24"/>
          <w:szCs w:val="24"/>
          <w:shd w:val="clear" w:color="auto" w:fill="FFFFFF"/>
        </w:rPr>
        <w:t>ASEMAS</w:t>
      </w:r>
      <w:r w:rsidRPr="00E718DD">
        <w:rPr>
          <w:color w:val="000000"/>
          <w:sz w:val="24"/>
          <w:szCs w:val="24"/>
          <w:shd w:val="clear" w:color="auto" w:fill="FFFFFF"/>
        </w:rPr>
        <w:t>, Mutua de Seguros y Reaseguros a Prima Fija,</w:t>
      </w:r>
      <w:r w:rsidRPr="00E718DD">
        <w:rPr>
          <w:sz w:val="24"/>
          <w:szCs w:val="24"/>
        </w:rPr>
        <w:t xml:space="preserve"> </w:t>
      </w:r>
      <w:r w:rsidR="008D0D5B" w:rsidRPr="00E718DD">
        <w:rPr>
          <w:sz w:val="24"/>
          <w:szCs w:val="24"/>
        </w:rPr>
        <w:t xml:space="preserve">ha lanzado </w:t>
      </w:r>
      <w:r w:rsidR="00E91CEB">
        <w:rPr>
          <w:sz w:val="24"/>
          <w:szCs w:val="24"/>
        </w:rPr>
        <w:t xml:space="preserve">la campaña </w:t>
      </w:r>
      <w:r w:rsidR="008D0D5B" w:rsidRPr="00E718DD">
        <w:rPr>
          <w:sz w:val="24"/>
          <w:szCs w:val="24"/>
        </w:rPr>
        <w:t>“</w:t>
      </w:r>
      <w:r w:rsidR="00E91CEB" w:rsidRPr="00262328">
        <w:rPr>
          <w:b/>
          <w:bCs/>
          <w:sz w:val="24"/>
          <w:szCs w:val="24"/>
        </w:rPr>
        <w:t>ASEMAS con el talento de las Arquitectas</w:t>
      </w:r>
      <w:r w:rsidR="008D0D5B" w:rsidRPr="00E718DD">
        <w:rPr>
          <w:sz w:val="24"/>
          <w:szCs w:val="24"/>
        </w:rPr>
        <w:t xml:space="preserve">” </w:t>
      </w:r>
      <w:r w:rsidR="004106F9">
        <w:rPr>
          <w:sz w:val="24"/>
          <w:szCs w:val="24"/>
        </w:rPr>
        <w:t>una iniciativa que pone de manifiesto a las mujeres líderes y talentosas</w:t>
      </w:r>
      <w:r w:rsidR="00495A4C">
        <w:rPr>
          <w:sz w:val="24"/>
          <w:szCs w:val="24"/>
        </w:rPr>
        <w:t>,</w:t>
      </w:r>
      <w:r w:rsidR="004106F9">
        <w:rPr>
          <w:sz w:val="24"/>
          <w:szCs w:val="24"/>
        </w:rPr>
        <w:t xml:space="preserve"> </w:t>
      </w:r>
      <w:proofErr w:type="gramStart"/>
      <w:r w:rsidR="004106F9">
        <w:rPr>
          <w:sz w:val="24"/>
          <w:szCs w:val="24"/>
        </w:rPr>
        <w:t>que</w:t>
      </w:r>
      <w:proofErr w:type="gramEnd"/>
      <w:r w:rsidR="004106F9">
        <w:rPr>
          <w:sz w:val="24"/>
          <w:szCs w:val="24"/>
        </w:rPr>
        <w:t xml:space="preserve"> en la actualidad</w:t>
      </w:r>
      <w:r w:rsidR="00495A4C">
        <w:rPr>
          <w:sz w:val="24"/>
          <w:szCs w:val="24"/>
        </w:rPr>
        <w:t>,</w:t>
      </w:r>
      <w:r w:rsidR="004106F9">
        <w:rPr>
          <w:sz w:val="24"/>
          <w:szCs w:val="24"/>
        </w:rPr>
        <w:t xml:space="preserve"> están contribuyendo al desarrollo de la historia de la Arquitectura de nuestro país.</w:t>
      </w:r>
    </w:p>
    <w:p w14:paraId="3BAABBB9" w14:textId="33C0203C" w:rsidR="00DE56D8" w:rsidRDefault="00DE56D8" w:rsidP="006A46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igualdad de género como elemento de calidad </w:t>
      </w:r>
      <w:r w:rsidR="00A53D6B">
        <w:rPr>
          <w:sz w:val="24"/>
          <w:szCs w:val="24"/>
        </w:rPr>
        <w:t>forma</w:t>
      </w:r>
      <w:r>
        <w:rPr>
          <w:sz w:val="24"/>
          <w:szCs w:val="24"/>
        </w:rPr>
        <w:t xml:space="preserve"> </w:t>
      </w:r>
      <w:r w:rsidR="00A53D6B">
        <w:rPr>
          <w:sz w:val="24"/>
          <w:szCs w:val="24"/>
        </w:rPr>
        <w:t xml:space="preserve">parte de </w:t>
      </w:r>
      <w:r>
        <w:rPr>
          <w:sz w:val="24"/>
          <w:szCs w:val="24"/>
        </w:rPr>
        <w:t xml:space="preserve">los pilares que sustentan las políticas de Responsabilidad Social Corporativa de ASEMAS. </w:t>
      </w:r>
      <w:r w:rsidR="00A53D6B">
        <w:rPr>
          <w:sz w:val="24"/>
          <w:szCs w:val="24"/>
        </w:rPr>
        <w:t xml:space="preserve">Nueve </w:t>
      </w:r>
      <w:r w:rsidR="00262328">
        <w:rPr>
          <w:sz w:val="24"/>
          <w:szCs w:val="24"/>
        </w:rPr>
        <w:t>arquitectas</w:t>
      </w:r>
      <w:r w:rsidR="00A53D6B">
        <w:rPr>
          <w:sz w:val="24"/>
          <w:szCs w:val="24"/>
        </w:rPr>
        <w:t xml:space="preserve"> top conforman esta campaña</w:t>
      </w:r>
      <w:r w:rsidR="00BB2146">
        <w:rPr>
          <w:sz w:val="24"/>
          <w:szCs w:val="24"/>
        </w:rPr>
        <w:t>,</w:t>
      </w:r>
      <w:r w:rsidR="00A53D6B">
        <w:rPr>
          <w:sz w:val="24"/>
          <w:szCs w:val="24"/>
        </w:rPr>
        <w:t xml:space="preserve"> que se irá </w:t>
      </w:r>
      <w:r w:rsidR="00495A4C">
        <w:rPr>
          <w:sz w:val="24"/>
          <w:szCs w:val="24"/>
        </w:rPr>
        <w:t>incrementando periódicamente</w:t>
      </w:r>
      <w:r w:rsidR="00BB2146">
        <w:rPr>
          <w:sz w:val="24"/>
          <w:szCs w:val="24"/>
        </w:rPr>
        <w:t>,</w:t>
      </w:r>
      <w:r w:rsidR="00495A4C">
        <w:rPr>
          <w:sz w:val="24"/>
          <w:szCs w:val="24"/>
        </w:rPr>
        <w:t xml:space="preserve"> con el fin de poner en </w:t>
      </w:r>
      <w:r w:rsidR="00A53D6B">
        <w:rPr>
          <w:sz w:val="24"/>
          <w:szCs w:val="24"/>
        </w:rPr>
        <w:t xml:space="preserve">valor a cada una de las mujeres que con su trabajo y talento han contribuido </w:t>
      </w:r>
      <w:r w:rsidR="00495A4C">
        <w:rPr>
          <w:sz w:val="24"/>
          <w:szCs w:val="24"/>
        </w:rPr>
        <w:t xml:space="preserve">a la excelencia en calidad y </w:t>
      </w:r>
      <w:r w:rsidR="00F331AC">
        <w:rPr>
          <w:sz w:val="24"/>
          <w:szCs w:val="24"/>
        </w:rPr>
        <w:t xml:space="preserve">en </w:t>
      </w:r>
      <w:r w:rsidR="00495A4C">
        <w:rPr>
          <w:sz w:val="24"/>
          <w:szCs w:val="24"/>
        </w:rPr>
        <w:t>creatividad arquitectónica</w:t>
      </w:r>
      <w:r w:rsidR="00262328">
        <w:rPr>
          <w:sz w:val="24"/>
          <w:szCs w:val="24"/>
        </w:rPr>
        <w:t xml:space="preserve"> en España</w:t>
      </w:r>
      <w:r w:rsidR="00495A4C">
        <w:rPr>
          <w:sz w:val="24"/>
          <w:szCs w:val="24"/>
        </w:rPr>
        <w:t xml:space="preserve">. Todas ellas en activo, y muchas compaginando esta labor con la docencia </w:t>
      </w:r>
      <w:r w:rsidR="0065487B">
        <w:rPr>
          <w:sz w:val="24"/>
          <w:szCs w:val="24"/>
        </w:rPr>
        <w:t>en</w:t>
      </w:r>
      <w:r w:rsidR="00495A4C">
        <w:rPr>
          <w:sz w:val="24"/>
          <w:szCs w:val="24"/>
        </w:rPr>
        <w:t xml:space="preserve"> Escuelas de Arquitectura.</w:t>
      </w:r>
    </w:p>
    <w:p w14:paraId="6680B694" w14:textId="23BD3069" w:rsidR="0065487B" w:rsidRDefault="00481E3B" w:rsidP="006A4654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BF6E072" wp14:editId="577A5B92">
            <wp:simplePos x="0" y="0"/>
            <wp:positionH relativeFrom="column">
              <wp:posOffset>447675</wp:posOffset>
            </wp:positionH>
            <wp:positionV relativeFrom="paragraph">
              <wp:posOffset>635</wp:posOffset>
            </wp:positionV>
            <wp:extent cx="4476437" cy="1788381"/>
            <wp:effectExtent l="0" t="0" r="635" b="254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437" cy="1788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6FFAD" w14:textId="12C3324E" w:rsidR="0065487B" w:rsidRDefault="0065487B" w:rsidP="006A4654">
      <w:pPr>
        <w:jc w:val="both"/>
        <w:rPr>
          <w:sz w:val="24"/>
          <w:szCs w:val="24"/>
        </w:rPr>
      </w:pPr>
    </w:p>
    <w:p w14:paraId="4A55EE30" w14:textId="77777777" w:rsidR="0065487B" w:rsidRDefault="0065487B" w:rsidP="0065487B">
      <w:pPr>
        <w:rPr>
          <w:sz w:val="24"/>
          <w:szCs w:val="24"/>
        </w:rPr>
      </w:pPr>
    </w:p>
    <w:p w14:paraId="4D099D20" w14:textId="77777777" w:rsidR="0065487B" w:rsidRDefault="0065487B" w:rsidP="0065487B">
      <w:pPr>
        <w:rPr>
          <w:sz w:val="24"/>
          <w:szCs w:val="24"/>
        </w:rPr>
      </w:pPr>
    </w:p>
    <w:p w14:paraId="48FEEB71" w14:textId="77777777" w:rsidR="0065487B" w:rsidRDefault="0065487B" w:rsidP="0065487B">
      <w:pPr>
        <w:rPr>
          <w:sz w:val="24"/>
          <w:szCs w:val="24"/>
        </w:rPr>
      </w:pPr>
    </w:p>
    <w:p w14:paraId="3C21E74C" w14:textId="77777777" w:rsidR="0065487B" w:rsidRDefault="0065487B" w:rsidP="0065487B">
      <w:pPr>
        <w:rPr>
          <w:sz w:val="24"/>
          <w:szCs w:val="24"/>
        </w:rPr>
      </w:pPr>
    </w:p>
    <w:p w14:paraId="2488056A" w14:textId="77777777" w:rsidR="0065487B" w:rsidRDefault="0065487B" w:rsidP="0065487B">
      <w:pPr>
        <w:rPr>
          <w:sz w:val="24"/>
          <w:szCs w:val="24"/>
        </w:rPr>
      </w:pPr>
    </w:p>
    <w:p w14:paraId="7ECF71FB" w14:textId="54746941" w:rsidR="0065487B" w:rsidRPr="0065487B" w:rsidRDefault="0065487B" w:rsidP="006548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Mujeres referentes que dibujan </w:t>
      </w:r>
      <w:r w:rsidR="00A53D6B">
        <w:rPr>
          <w:sz w:val="24"/>
          <w:szCs w:val="24"/>
        </w:rPr>
        <w:t xml:space="preserve">el panorama actual: </w:t>
      </w:r>
      <w:r w:rsidRPr="0065487B">
        <w:rPr>
          <w:sz w:val="24"/>
          <w:szCs w:val="24"/>
        </w:rPr>
        <w:t xml:space="preserve">Benedetta </w:t>
      </w:r>
      <w:proofErr w:type="spellStart"/>
      <w:r w:rsidRPr="0065487B">
        <w:rPr>
          <w:sz w:val="24"/>
          <w:szCs w:val="24"/>
        </w:rPr>
        <w:t>Tagliabue</w:t>
      </w:r>
      <w:proofErr w:type="spellEnd"/>
      <w:r w:rsidRPr="0065487B">
        <w:rPr>
          <w:sz w:val="24"/>
          <w:szCs w:val="24"/>
        </w:rPr>
        <w:t>, Carmen Espegel, Izaskun Chinchilla, Beatriz Matos, María Langarita, Isabel León, Fuensanta Nieto, Covadonga Carrasco y Carmen Mota</w:t>
      </w:r>
      <w:r w:rsidR="00763410">
        <w:rPr>
          <w:sz w:val="24"/>
          <w:szCs w:val="24"/>
        </w:rPr>
        <w:t>.</w:t>
      </w:r>
    </w:p>
    <w:p w14:paraId="1D94D127" w14:textId="7EEC00E1" w:rsidR="0065487B" w:rsidRPr="0065487B" w:rsidRDefault="0065487B" w:rsidP="006548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campaña puedes seguirse a través de las siguientes redes sociales: </w:t>
      </w:r>
      <w:r w:rsidRPr="0065487B">
        <w:rPr>
          <w:sz w:val="24"/>
          <w:szCs w:val="24"/>
        </w:rPr>
        <w:t>Facebook @</w:t>
      </w:r>
      <w:proofErr w:type="gramStart"/>
      <w:r w:rsidRPr="0065487B">
        <w:rPr>
          <w:sz w:val="24"/>
          <w:szCs w:val="24"/>
        </w:rPr>
        <w:t xml:space="preserve">ArquitectosASEMAS </w:t>
      </w:r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 </w:t>
      </w:r>
      <w:r w:rsidRPr="0065487B">
        <w:rPr>
          <w:sz w:val="24"/>
          <w:szCs w:val="24"/>
        </w:rPr>
        <w:t>Instagram y Twitter @ASEMAS_es</w:t>
      </w:r>
      <w:r>
        <w:rPr>
          <w:sz w:val="24"/>
          <w:szCs w:val="24"/>
        </w:rPr>
        <w:t xml:space="preserve"> ; </w:t>
      </w:r>
      <w:proofErr w:type="spellStart"/>
      <w:r w:rsidRPr="0065487B">
        <w:rPr>
          <w:sz w:val="24"/>
          <w:szCs w:val="24"/>
        </w:rPr>
        <w:t>Linkedin</w:t>
      </w:r>
      <w:proofErr w:type="spellEnd"/>
      <w:r w:rsidRPr="0065487B">
        <w:rPr>
          <w:sz w:val="24"/>
          <w:szCs w:val="24"/>
        </w:rPr>
        <w:t xml:space="preserve"> @ASEMAS</w:t>
      </w:r>
    </w:p>
    <w:p w14:paraId="641BBF94" w14:textId="77777777" w:rsidR="0065487B" w:rsidRDefault="0065487B" w:rsidP="006A4654">
      <w:pPr>
        <w:jc w:val="both"/>
        <w:rPr>
          <w:sz w:val="24"/>
          <w:szCs w:val="24"/>
        </w:rPr>
      </w:pPr>
    </w:p>
    <w:p w14:paraId="42099E97" w14:textId="77777777" w:rsidR="0065487B" w:rsidRDefault="0065487B" w:rsidP="006A4654">
      <w:pPr>
        <w:jc w:val="both"/>
        <w:rPr>
          <w:sz w:val="24"/>
          <w:szCs w:val="24"/>
        </w:rPr>
      </w:pPr>
    </w:p>
    <w:p w14:paraId="0CAEA53A" w14:textId="53D48CC0" w:rsidR="00E97F68" w:rsidRPr="00945ABE" w:rsidRDefault="00F712C9" w:rsidP="00E97F68">
      <w:pPr>
        <w:ind w:right="-136"/>
        <w:jc w:val="both"/>
        <w:rPr>
          <w:rFonts w:ascii="Helvetica LT Std" w:hAnsi="Helvetica LT Std"/>
          <w:color w:val="041C2C"/>
          <w:sz w:val="16"/>
          <w:szCs w:val="16"/>
        </w:rPr>
      </w:pPr>
      <w:r>
        <w:rPr>
          <w:rFonts w:ascii="Helvetica LT Std" w:hAnsi="Helvetica LT Std"/>
          <w:noProof/>
          <w:color w:val="041C2C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2CFE0" wp14:editId="634FC98E">
                <wp:simplePos x="0" y="0"/>
                <wp:positionH relativeFrom="column">
                  <wp:posOffset>-51435</wp:posOffset>
                </wp:positionH>
                <wp:positionV relativeFrom="paragraph">
                  <wp:posOffset>194945</wp:posOffset>
                </wp:positionV>
                <wp:extent cx="5753100" cy="31750"/>
                <wp:effectExtent l="0" t="0" r="19050" b="254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3175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7FC9A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15.35pt" to="448.9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" strokecolor="#ffc000 [3207]" strokeweight=".5pt">
                <v:stroke joinstyle="miter"/>
              </v:line>
            </w:pict>
          </mc:Fallback>
        </mc:AlternateContent>
      </w:r>
    </w:p>
    <w:p w14:paraId="261F7DC6" w14:textId="6608F45B" w:rsidR="00C54900" w:rsidRPr="00945ABE" w:rsidRDefault="00C54900" w:rsidP="00E97F68">
      <w:pPr>
        <w:ind w:right="-136"/>
        <w:jc w:val="both"/>
        <w:rPr>
          <w:rFonts w:ascii="Helvetica LT Std" w:hAnsi="Helvetica LT Std"/>
          <w:color w:val="041C2C"/>
          <w:sz w:val="16"/>
          <w:szCs w:val="16"/>
        </w:rPr>
      </w:pPr>
    </w:p>
    <w:p w14:paraId="5CF4FF2C" w14:textId="22B23702" w:rsidR="0064471C" w:rsidRPr="000B4B55" w:rsidRDefault="0064471C" w:rsidP="00132AA8">
      <w:pPr>
        <w:tabs>
          <w:tab w:val="left" w:pos="5130"/>
        </w:tabs>
        <w:ind w:left="5940" w:right="-136" w:hanging="5940"/>
        <w:rPr>
          <w:rFonts w:cstheme="minorHAnsi"/>
          <w:color w:val="041C2C"/>
          <w:sz w:val="14"/>
          <w:szCs w:val="14"/>
        </w:rPr>
      </w:pPr>
      <w:r w:rsidRPr="000B4B55">
        <w:rPr>
          <w:rFonts w:cstheme="minorHAnsi"/>
          <w:b/>
          <w:bCs/>
          <w:color w:val="041C2C"/>
          <w:sz w:val="14"/>
          <w:szCs w:val="14"/>
        </w:rPr>
        <w:t>SOBRE ASEMAS</w:t>
      </w:r>
      <w:r w:rsidRPr="000B4B55">
        <w:rPr>
          <w:rFonts w:cstheme="minorHAnsi"/>
          <w:color w:val="041C2C"/>
          <w:sz w:val="14"/>
          <w:szCs w:val="14"/>
        </w:rPr>
        <w:tab/>
        <w:t xml:space="preserve">                </w:t>
      </w:r>
      <w:r w:rsidR="00C54900" w:rsidRPr="000B4B55">
        <w:rPr>
          <w:rFonts w:cstheme="minorHAnsi"/>
          <w:color w:val="041C2C"/>
          <w:sz w:val="14"/>
          <w:szCs w:val="14"/>
        </w:rPr>
        <w:t xml:space="preserve">  </w:t>
      </w:r>
      <w:r w:rsidR="00132AA8">
        <w:rPr>
          <w:rFonts w:cstheme="minorHAnsi"/>
          <w:color w:val="041C2C"/>
          <w:sz w:val="14"/>
          <w:szCs w:val="14"/>
        </w:rPr>
        <w:t xml:space="preserve"> </w:t>
      </w:r>
      <w:r w:rsidR="00C54900" w:rsidRPr="000B4B55">
        <w:rPr>
          <w:rFonts w:cstheme="minorHAnsi"/>
          <w:color w:val="041C2C"/>
          <w:sz w:val="14"/>
          <w:szCs w:val="14"/>
        </w:rPr>
        <w:t xml:space="preserve">       </w:t>
      </w:r>
      <w:r w:rsidRPr="000B4B55">
        <w:rPr>
          <w:rFonts w:cstheme="minorHAnsi"/>
          <w:b/>
          <w:bCs/>
          <w:color w:val="041C2C"/>
          <w:sz w:val="14"/>
          <w:szCs w:val="14"/>
        </w:rPr>
        <w:t>MÁS INFORMACIÓN:</w:t>
      </w:r>
    </w:p>
    <w:p w14:paraId="3EBE0396" w14:textId="4AD7CF4E" w:rsidR="0064471C" w:rsidRPr="000B4B55" w:rsidRDefault="0064471C" w:rsidP="000B4B55">
      <w:pPr>
        <w:spacing w:line="240" w:lineRule="auto"/>
        <w:ind w:right="-136"/>
        <w:rPr>
          <w:rFonts w:cstheme="minorHAnsi"/>
          <w:color w:val="041C2C"/>
          <w:sz w:val="12"/>
          <w:szCs w:val="12"/>
        </w:rPr>
      </w:pPr>
      <w:r w:rsidRPr="000B4B55">
        <w:rPr>
          <w:rFonts w:cstheme="minorHAnsi"/>
          <w:color w:val="041C2C"/>
          <w:sz w:val="12"/>
          <w:szCs w:val="12"/>
        </w:rPr>
        <w:t xml:space="preserve">ASEMAS es una mutua de Seguros y Reaseguros a Prima Fija, fundada en el año 1983                                           </w:t>
      </w:r>
      <w:r w:rsidR="00C54900" w:rsidRPr="000B4B55">
        <w:rPr>
          <w:rFonts w:cstheme="minorHAnsi"/>
          <w:color w:val="041C2C"/>
          <w:sz w:val="12"/>
          <w:szCs w:val="12"/>
        </w:rPr>
        <w:t xml:space="preserve">         </w:t>
      </w:r>
      <w:r w:rsidR="00132AA8">
        <w:rPr>
          <w:rFonts w:cstheme="minorHAnsi"/>
          <w:color w:val="041C2C"/>
          <w:sz w:val="12"/>
          <w:szCs w:val="12"/>
        </w:rPr>
        <w:tab/>
        <w:t xml:space="preserve">        </w:t>
      </w:r>
      <w:r w:rsidR="00C54900" w:rsidRPr="000B4B55">
        <w:rPr>
          <w:rFonts w:cstheme="minorHAnsi"/>
          <w:color w:val="041C2C"/>
          <w:sz w:val="12"/>
          <w:szCs w:val="12"/>
        </w:rPr>
        <w:t xml:space="preserve">  </w:t>
      </w:r>
      <w:r w:rsidRPr="000B4B55">
        <w:rPr>
          <w:rFonts w:cstheme="minorHAnsi"/>
          <w:b/>
          <w:bCs/>
          <w:color w:val="041C2C"/>
          <w:sz w:val="12"/>
          <w:szCs w:val="12"/>
        </w:rPr>
        <w:t>Relaciones con los medios:</w:t>
      </w:r>
      <w:r w:rsidRPr="000B4B55">
        <w:rPr>
          <w:rFonts w:cstheme="minorHAnsi"/>
          <w:color w:val="041C2C"/>
          <w:sz w:val="12"/>
          <w:szCs w:val="12"/>
        </w:rPr>
        <w:t xml:space="preserve">                              </w:t>
      </w:r>
    </w:p>
    <w:p w14:paraId="52E8568D" w14:textId="69221CAF" w:rsidR="00697E6D" w:rsidRDefault="00697E6D" w:rsidP="00132AA8">
      <w:pPr>
        <w:spacing w:line="240" w:lineRule="auto"/>
        <w:ind w:right="44"/>
        <w:rPr>
          <w:rFonts w:cstheme="minorHAnsi"/>
          <w:color w:val="041C2C"/>
          <w:sz w:val="12"/>
          <w:szCs w:val="12"/>
        </w:rPr>
      </w:pPr>
      <w:r>
        <w:rPr>
          <w:rFonts w:cstheme="minorHAnsi"/>
          <w:color w:val="041C2C"/>
          <w:sz w:val="12"/>
          <w:szCs w:val="12"/>
        </w:rPr>
        <w:t>p</w:t>
      </w:r>
      <w:r w:rsidR="0064471C" w:rsidRPr="000B4B55">
        <w:rPr>
          <w:rFonts w:cstheme="minorHAnsi"/>
          <w:color w:val="041C2C"/>
          <w:sz w:val="12"/>
          <w:szCs w:val="12"/>
        </w:rPr>
        <w:t>or</w:t>
      </w:r>
      <w:r>
        <w:rPr>
          <w:rFonts w:cstheme="minorHAnsi"/>
          <w:color w:val="041C2C"/>
          <w:sz w:val="12"/>
          <w:szCs w:val="12"/>
        </w:rPr>
        <w:t xml:space="preserve"> Arquitectos, y por</w:t>
      </w:r>
      <w:r w:rsidR="0064471C" w:rsidRPr="000B4B55">
        <w:rPr>
          <w:rFonts w:cstheme="minorHAnsi"/>
          <w:color w:val="041C2C"/>
          <w:sz w:val="12"/>
          <w:szCs w:val="12"/>
        </w:rPr>
        <w:t xml:space="preserve"> acuerdo unánime de todos los colegios de Arquitectos de </w:t>
      </w:r>
      <w:proofErr w:type="gramStart"/>
      <w:r w:rsidR="0064471C" w:rsidRPr="000B4B55">
        <w:rPr>
          <w:rFonts w:cstheme="minorHAnsi"/>
          <w:color w:val="041C2C"/>
          <w:sz w:val="12"/>
          <w:szCs w:val="12"/>
        </w:rPr>
        <w:t xml:space="preserve">España, </w:t>
      </w:r>
      <w:r w:rsidR="00422F5F">
        <w:rPr>
          <w:rFonts w:cstheme="minorHAnsi"/>
          <w:color w:val="041C2C"/>
          <w:sz w:val="12"/>
          <w:szCs w:val="12"/>
        </w:rPr>
        <w:t xml:space="preserve">  </w:t>
      </w:r>
      <w:proofErr w:type="gramEnd"/>
      <w:r w:rsidR="00422F5F">
        <w:rPr>
          <w:rFonts w:cstheme="minorHAnsi"/>
          <w:color w:val="041C2C"/>
          <w:sz w:val="12"/>
          <w:szCs w:val="12"/>
        </w:rPr>
        <w:t xml:space="preserve">                                                          </w:t>
      </w:r>
      <w:hyperlink r:id="rId8" w:history="1">
        <w:r w:rsidR="00422F5F" w:rsidRPr="009079D7">
          <w:rPr>
            <w:rStyle w:val="Hipervnculo"/>
            <w:rFonts w:cstheme="minorHAnsi"/>
            <w:sz w:val="12"/>
            <w:szCs w:val="12"/>
          </w:rPr>
          <w:t>Piedad.garrido@asemas.es</w:t>
        </w:r>
      </w:hyperlink>
      <w:r w:rsidR="00422F5F">
        <w:rPr>
          <w:rFonts w:cstheme="minorHAnsi"/>
          <w:sz w:val="12"/>
          <w:szCs w:val="12"/>
        </w:rPr>
        <w:t xml:space="preserve"> / + 34 676930627</w:t>
      </w:r>
      <w:r w:rsidR="00422F5F" w:rsidRPr="000B4B55">
        <w:rPr>
          <w:rFonts w:cstheme="minorHAnsi"/>
          <w:color w:val="041C2C"/>
          <w:sz w:val="12"/>
          <w:szCs w:val="12"/>
        </w:rPr>
        <w:t xml:space="preserve">                                              </w:t>
      </w:r>
      <w:r w:rsidR="00422F5F">
        <w:rPr>
          <w:rFonts w:cstheme="minorHAnsi"/>
          <w:color w:val="041C2C"/>
          <w:sz w:val="12"/>
          <w:szCs w:val="12"/>
        </w:rPr>
        <w:t xml:space="preserve">          </w:t>
      </w:r>
    </w:p>
    <w:p w14:paraId="5035F49E" w14:textId="096CA5BC" w:rsidR="00132AA8" w:rsidRDefault="0064471C" w:rsidP="00697E6D">
      <w:pPr>
        <w:spacing w:line="240" w:lineRule="auto"/>
        <w:ind w:right="44"/>
        <w:rPr>
          <w:rFonts w:cstheme="minorHAnsi"/>
          <w:color w:val="041C2C"/>
          <w:sz w:val="12"/>
          <w:szCs w:val="12"/>
        </w:rPr>
      </w:pPr>
      <w:r w:rsidRPr="000B4B55">
        <w:rPr>
          <w:rFonts w:cstheme="minorHAnsi"/>
          <w:color w:val="041C2C"/>
          <w:sz w:val="12"/>
          <w:szCs w:val="12"/>
        </w:rPr>
        <w:t xml:space="preserve">con el objetivo de </w:t>
      </w:r>
      <w:r w:rsidR="00697E6D">
        <w:rPr>
          <w:rFonts w:cstheme="minorHAnsi"/>
          <w:color w:val="041C2C"/>
          <w:sz w:val="12"/>
          <w:szCs w:val="12"/>
        </w:rPr>
        <w:t>garantizar la responsabilidad civil profesional del sector.</w:t>
      </w:r>
      <w:r w:rsidRPr="000B4B55">
        <w:rPr>
          <w:rFonts w:cstheme="minorHAnsi"/>
          <w:color w:val="041C2C"/>
          <w:sz w:val="12"/>
          <w:szCs w:val="12"/>
        </w:rPr>
        <w:t xml:space="preserve">  </w:t>
      </w:r>
      <w:r w:rsidR="00132AA8">
        <w:rPr>
          <w:rFonts w:cstheme="minorHAnsi"/>
          <w:color w:val="041C2C"/>
          <w:sz w:val="12"/>
          <w:szCs w:val="12"/>
        </w:rPr>
        <w:t xml:space="preserve">                                                         </w:t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  <w:t xml:space="preserve">          </w:t>
      </w:r>
      <w:hyperlink r:id="rId9" w:history="1">
        <w:r w:rsidR="00422F5F" w:rsidRPr="009079D7">
          <w:rPr>
            <w:rStyle w:val="Hipervnculo"/>
            <w:rFonts w:cstheme="minorHAnsi"/>
            <w:sz w:val="12"/>
            <w:szCs w:val="12"/>
          </w:rPr>
          <w:t>Lara.sanchez@asemas.es</w:t>
        </w:r>
      </w:hyperlink>
      <w:r w:rsidR="00132AA8">
        <w:rPr>
          <w:rFonts w:cstheme="minorHAnsi"/>
          <w:sz w:val="12"/>
          <w:szCs w:val="12"/>
        </w:rPr>
        <w:t xml:space="preserve"> / + 34 </w:t>
      </w:r>
      <w:r w:rsidR="00422F5F">
        <w:rPr>
          <w:rFonts w:cstheme="minorHAnsi"/>
          <w:sz w:val="12"/>
          <w:szCs w:val="12"/>
        </w:rPr>
        <w:t>915594208</w:t>
      </w:r>
      <w:r w:rsidRPr="000B4B55">
        <w:rPr>
          <w:rFonts w:cstheme="minorHAnsi"/>
          <w:color w:val="041C2C"/>
          <w:sz w:val="12"/>
          <w:szCs w:val="12"/>
        </w:rPr>
        <w:t xml:space="preserve">                                    </w:t>
      </w:r>
      <w:r w:rsidR="00C54900" w:rsidRPr="000B4B55">
        <w:rPr>
          <w:rFonts w:cstheme="minorHAnsi"/>
          <w:color w:val="041C2C"/>
          <w:sz w:val="12"/>
          <w:szCs w:val="12"/>
        </w:rPr>
        <w:t xml:space="preserve">         </w:t>
      </w:r>
      <w:r w:rsidR="00132AA8">
        <w:rPr>
          <w:rFonts w:cstheme="minorHAnsi"/>
          <w:color w:val="041C2C"/>
          <w:sz w:val="12"/>
          <w:szCs w:val="12"/>
        </w:rPr>
        <w:t xml:space="preserve">         </w:t>
      </w:r>
      <w:r w:rsidR="00697E6D">
        <w:rPr>
          <w:rFonts w:cstheme="minorHAnsi"/>
          <w:color w:val="041C2C"/>
          <w:sz w:val="12"/>
          <w:szCs w:val="12"/>
        </w:rPr>
        <w:t xml:space="preserve"> </w:t>
      </w:r>
    </w:p>
    <w:p w14:paraId="033DC037" w14:textId="3B924F3C" w:rsidR="00E97F68" w:rsidRPr="00132AA8" w:rsidRDefault="000B4B55" w:rsidP="00132AA8">
      <w:pPr>
        <w:spacing w:line="240" w:lineRule="auto"/>
        <w:ind w:left="5760" w:right="-136" w:firstLine="148"/>
        <w:rPr>
          <w:rFonts w:cstheme="minorHAnsi"/>
          <w:color w:val="041C2C"/>
          <w:sz w:val="12"/>
          <w:szCs w:val="12"/>
        </w:rPr>
      </w:pPr>
      <w:r w:rsidRPr="000B4B55">
        <w:rPr>
          <w:rFonts w:cstheme="minorHAnsi"/>
          <w:noProof/>
          <w:color w:val="041C2C"/>
          <w:sz w:val="30"/>
          <w:szCs w:val="30"/>
        </w:rPr>
        <w:drawing>
          <wp:anchor distT="0" distB="0" distL="114300" distR="114300" simplePos="0" relativeHeight="251667456" behindDoc="1" locked="0" layoutInCell="1" allowOverlap="1" wp14:anchorId="27BBE1F2" wp14:editId="1A931E0A">
            <wp:simplePos x="0" y="0"/>
            <wp:positionH relativeFrom="column">
              <wp:posOffset>-51435</wp:posOffset>
            </wp:positionH>
            <wp:positionV relativeFrom="paragraph">
              <wp:posOffset>153670</wp:posOffset>
            </wp:positionV>
            <wp:extent cx="5394325" cy="290830"/>
            <wp:effectExtent l="0" t="0" r="0" b="0"/>
            <wp:wrapTight wrapText="bothSides">
              <wp:wrapPolygon edited="0">
                <wp:start x="0" y="0"/>
                <wp:lineTo x="0" y="19808"/>
                <wp:lineTo x="21511" y="19808"/>
                <wp:lineTo x="21511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184"/>
                    <a:stretch/>
                  </pic:blipFill>
                  <pic:spPr bwMode="auto">
                    <a:xfrm>
                      <a:off x="0" y="0"/>
                      <a:ext cx="539432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14412" w:rsidRPr="000B4B55">
        <w:rPr>
          <w:rFonts w:cstheme="minorHAnsi"/>
          <w:color w:val="041C2C"/>
          <w:sz w:val="12"/>
          <w:szCs w:val="12"/>
        </w:rPr>
        <w:tab/>
      </w:r>
      <w:r w:rsidR="00E14412">
        <w:rPr>
          <w:rFonts w:ascii="Helvetica LT Std" w:hAnsi="Helvetica LT Std"/>
          <w:color w:val="041C2C"/>
          <w:sz w:val="12"/>
          <w:szCs w:val="12"/>
        </w:rPr>
        <w:tab/>
      </w:r>
    </w:p>
    <w:sectPr w:rsidR="00E97F68" w:rsidRPr="00132AA8" w:rsidSect="005E64E1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LT Std">
    <w:altName w:val="Segoe Script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E382F"/>
    <w:multiLevelType w:val="hybridMultilevel"/>
    <w:tmpl w:val="D54EBEAE"/>
    <w:lvl w:ilvl="0" w:tplc="B532CCD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E1"/>
    <w:rsid w:val="00002A66"/>
    <w:rsid w:val="000330A2"/>
    <w:rsid w:val="00065D89"/>
    <w:rsid w:val="0007711B"/>
    <w:rsid w:val="000B4B55"/>
    <w:rsid w:val="00112FC4"/>
    <w:rsid w:val="0012325C"/>
    <w:rsid w:val="00132AA8"/>
    <w:rsid w:val="00156CA7"/>
    <w:rsid w:val="001E6DB2"/>
    <w:rsid w:val="0020053B"/>
    <w:rsid w:val="00233521"/>
    <w:rsid w:val="00262328"/>
    <w:rsid w:val="0028367C"/>
    <w:rsid w:val="002938B3"/>
    <w:rsid w:val="00313F1E"/>
    <w:rsid w:val="00325038"/>
    <w:rsid w:val="003620A3"/>
    <w:rsid w:val="003A5881"/>
    <w:rsid w:val="003B68A0"/>
    <w:rsid w:val="003C1B13"/>
    <w:rsid w:val="004106F9"/>
    <w:rsid w:val="00422F5F"/>
    <w:rsid w:val="00424ABC"/>
    <w:rsid w:val="00465122"/>
    <w:rsid w:val="00481CA4"/>
    <w:rsid w:val="00481E3B"/>
    <w:rsid w:val="00495A4C"/>
    <w:rsid w:val="004B2D27"/>
    <w:rsid w:val="004F273A"/>
    <w:rsid w:val="0050262E"/>
    <w:rsid w:val="00507CF7"/>
    <w:rsid w:val="00587DB5"/>
    <w:rsid w:val="005A40CF"/>
    <w:rsid w:val="005E64E1"/>
    <w:rsid w:val="005F5C09"/>
    <w:rsid w:val="00611AF9"/>
    <w:rsid w:val="006152FC"/>
    <w:rsid w:val="0061655A"/>
    <w:rsid w:val="00622C76"/>
    <w:rsid w:val="0064471C"/>
    <w:rsid w:val="0065487B"/>
    <w:rsid w:val="00666E37"/>
    <w:rsid w:val="00672AAF"/>
    <w:rsid w:val="00697E6D"/>
    <w:rsid w:val="006A4654"/>
    <w:rsid w:val="006D5755"/>
    <w:rsid w:val="00710015"/>
    <w:rsid w:val="00763410"/>
    <w:rsid w:val="00793A7D"/>
    <w:rsid w:val="007D6514"/>
    <w:rsid w:val="007D6F8B"/>
    <w:rsid w:val="007F559A"/>
    <w:rsid w:val="00840293"/>
    <w:rsid w:val="008436AA"/>
    <w:rsid w:val="008562EE"/>
    <w:rsid w:val="0086618E"/>
    <w:rsid w:val="008704FE"/>
    <w:rsid w:val="008A53BC"/>
    <w:rsid w:val="008D0D5B"/>
    <w:rsid w:val="008D3E15"/>
    <w:rsid w:val="008F1AB7"/>
    <w:rsid w:val="00945ABE"/>
    <w:rsid w:val="009D0CB1"/>
    <w:rsid w:val="009D478B"/>
    <w:rsid w:val="00A17FFD"/>
    <w:rsid w:val="00A34CA2"/>
    <w:rsid w:val="00A53D6B"/>
    <w:rsid w:val="00A66D38"/>
    <w:rsid w:val="00AA266A"/>
    <w:rsid w:val="00AF347F"/>
    <w:rsid w:val="00B71CA0"/>
    <w:rsid w:val="00B7780C"/>
    <w:rsid w:val="00BB2146"/>
    <w:rsid w:val="00C21EFA"/>
    <w:rsid w:val="00C36760"/>
    <w:rsid w:val="00C54900"/>
    <w:rsid w:val="00C87CD9"/>
    <w:rsid w:val="00C92101"/>
    <w:rsid w:val="00D177F3"/>
    <w:rsid w:val="00D303CE"/>
    <w:rsid w:val="00D965A2"/>
    <w:rsid w:val="00DE56D8"/>
    <w:rsid w:val="00DF10EE"/>
    <w:rsid w:val="00E01436"/>
    <w:rsid w:val="00E0196B"/>
    <w:rsid w:val="00E14412"/>
    <w:rsid w:val="00E217C4"/>
    <w:rsid w:val="00E26FBD"/>
    <w:rsid w:val="00E41E2C"/>
    <w:rsid w:val="00E57617"/>
    <w:rsid w:val="00E718DD"/>
    <w:rsid w:val="00E91CEB"/>
    <w:rsid w:val="00E97F68"/>
    <w:rsid w:val="00F331AC"/>
    <w:rsid w:val="00F64C34"/>
    <w:rsid w:val="00F712C9"/>
    <w:rsid w:val="00F81227"/>
    <w:rsid w:val="00FC333F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D421"/>
  <w15:chartTrackingRefBased/>
  <w15:docId w15:val="{E557A253-7393-4424-B07B-0D538529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4E1"/>
  </w:style>
  <w:style w:type="paragraph" w:styleId="Ttulo1">
    <w:name w:val="heading 1"/>
    <w:basedOn w:val="Normal"/>
    <w:next w:val="Normal"/>
    <w:link w:val="Ttulo1Car"/>
    <w:uiPriority w:val="9"/>
    <w:qFormat/>
    <w:rsid w:val="005E64E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64E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64E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64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64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64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64E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64E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64E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6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64E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64E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64E1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64E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64E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64E1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64E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64E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E64E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5E64E1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64E1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64E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E64E1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E64E1"/>
    <w:rPr>
      <w:b/>
      <w:bCs/>
    </w:rPr>
  </w:style>
  <w:style w:type="character" w:styleId="nfasis">
    <w:name w:val="Emphasis"/>
    <w:basedOn w:val="Fuentedeprrafopredeter"/>
    <w:uiPriority w:val="20"/>
    <w:qFormat/>
    <w:rsid w:val="005E64E1"/>
    <w:rPr>
      <w:i/>
      <w:iCs/>
    </w:rPr>
  </w:style>
  <w:style w:type="paragraph" w:styleId="Sinespaciado">
    <w:name w:val="No Spacing"/>
    <w:uiPriority w:val="1"/>
    <w:qFormat/>
    <w:rsid w:val="005E64E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5E64E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64E1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64E1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64E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5E64E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E64E1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5E64E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5E64E1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5E64E1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E64E1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6447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47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4471C"/>
    <w:pPr>
      <w:spacing w:after="160" w:line="252" w:lineRule="auto"/>
      <w:ind w:left="720"/>
      <w:contextualSpacing/>
    </w:pPr>
    <w:rPr>
      <w:rFonts w:ascii="Calibri" w:eastAsiaTheme="minorHAns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edad.garrido@asemas.e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Lara.sanchez@asemas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F3503-E987-432C-98CF-18ABAFA7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sanchez mondejar</dc:creator>
  <cp:keywords/>
  <dc:description/>
  <cp:lastModifiedBy>Piedad Garrido Rubio</cp:lastModifiedBy>
  <cp:revision>48</cp:revision>
  <cp:lastPrinted>2021-09-02T07:24:00Z</cp:lastPrinted>
  <dcterms:created xsi:type="dcterms:W3CDTF">2021-06-25T10:33:00Z</dcterms:created>
  <dcterms:modified xsi:type="dcterms:W3CDTF">2021-09-10T09:44:00Z</dcterms:modified>
</cp:coreProperties>
</file>