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4967" w14:textId="28898A0F" w:rsidR="00611AF9" w:rsidRDefault="005E64E1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A48D5AA" wp14:editId="0C02B8F8">
            <wp:simplePos x="0" y="0"/>
            <wp:positionH relativeFrom="margin">
              <wp:posOffset>-749722</wp:posOffset>
            </wp:positionH>
            <wp:positionV relativeFrom="paragraph">
              <wp:posOffset>345781</wp:posOffset>
            </wp:positionV>
            <wp:extent cx="1197697" cy="1206393"/>
            <wp:effectExtent l="0" t="0" r="0" b="0"/>
            <wp:wrapNone/>
            <wp:docPr id="19" name="Imagen 19" descr="C:\Users\gentrena\AppData\Local\Microsoft\Windows\INetCache\Content.Word\PAPELERÍA ASEMAS_53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trena\AppData\Local\Microsoft\Windows\INetCache\Content.Word\PAPELERÍA ASEMAS_53-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50" cy="123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D59A3" w14:textId="7D45C9CC" w:rsidR="00C54900" w:rsidRDefault="009D0CB1" w:rsidP="005F5C09">
      <w:pPr>
        <w:tabs>
          <w:tab w:val="left" w:pos="8970"/>
          <w:tab w:val="right" w:pos="9356"/>
        </w:tabs>
        <w:ind w:left="-900" w:right="-852"/>
        <w:rPr>
          <w:rFonts w:ascii="Helvetica LT Std" w:hAnsi="Helvetica LT Std"/>
          <w:sz w:val="90"/>
          <w:szCs w:val="90"/>
        </w:rPr>
      </w:pPr>
      <w:r>
        <w:rPr>
          <w:rFonts w:ascii="Helvetica LT Std" w:hAnsi="Helvetica LT Std"/>
          <w:sz w:val="90"/>
          <w:szCs w:val="90"/>
        </w:rPr>
        <w:tab/>
      </w:r>
      <w:r>
        <w:rPr>
          <w:rFonts w:ascii="Helvetica LT Std" w:hAnsi="Helvetica LT Std"/>
          <w:sz w:val="90"/>
          <w:szCs w:val="90"/>
        </w:rPr>
        <w:tab/>
      </w:r>
      <w:r w:rsidR="005E64E1" w:rsidRPr="005E64E1">
        <w:rPr>
          <w:rFonts w:ascii="Helvetica LT Std" w:hAnsi="Helvetica LT Std"/>
          <w:sz w:val="90"/>
          <w:szCs w:val="90"/>
        </w:rPr>
        <w:t xml:space="preserve">         </w:t>
      </w:r>
    </w:p>
    <w:p w14:paraId="0412125A" w14:textId="02B67B85" w:rsidR="005E64E1" w:rsidRPr="000B4B55" w:rsidRDefault="005E64E1" w:rsidP="005E64E1">
      <w:pPr>
        <w:ind w:left="-900" w:right="-852"/>
        <w:jc w:val="right"/>
        <w:rPr>
          <w:rFonts w:ascii="Abadi" w:hAnsi="Abadi"/>
          <w:color w:val="041C2C"/>
          <w:sz w:val="80"/>
          <w:szCs w:val="80"/>
        </w:rPr>
      </w:pPr>
      <w:r w:rsidRPr="000B4B55">
        <w:rPr>
          <w:rFonts w:ascii="Abadi" w:hAnsi="Abadi"/>
          <w:color w:val="041C2C"/>
          <w:sz w:val="80"/>
          <w:szCs w:val="80"/>
        </w:rPr>
        <w:t>Nota de prensa</w:t>
      </w:r>
    </w:p>
    <w:p w14:paraId="473AC0F8" w14:textId="594F463F" w:rsidR="005E64E1" w:rsidRPr="000B4B55" w:rsidRDefault="005E64E1" w:rsidP="005E64E1">
      <w:pPr>
        <w:ind w:right="-852"/>
        <w:jc w:val="right"/>
        <w:rPr>
          <w:rFonts w:cstheme="minorHAnsi"/>
          <w:sz w:val="26"/>
          <w:szCs w:val="26"/>
        </w:rPr>
      </w:pPr>
      <w:r w:rsidRPr="000B4B55">
        <w:rPr>
          <w:rFonts w:cstheme="minorHAnsi"/>
          <w:sz w:val="30"/>
          <w:szCs w:val="30"/>
        </w:rPr>
        <w:t xml:space="preserve">                                                                                    </w:t>
      </w:r>
      <w:r w:rsidRPr="000B4B55">
        <w:rPr>
          <w:rFonts w:cstheme="minorHAnsi"/>
          <w:color w:val="041C2C"/>
          <w:sz w:val="26"/>
          <w:szCs w:val="26"/>
        </w:rPr>
        <w:t xml:space="preserve">Madrid, </w:t>
      </w:r>
      <w:r w:rsidR="0050262E">
        <w:rPr>
          <w:rFonts w:cstheme="minorHAnsi"/>
          <w:color w:val="041C2C"/>
          <w:sz w:val="26"/>
          <w:szCs w:val="26"/>
        </w:rPr>
        <w:t>2</w:t>
      </w:r>
      <w:r w:rsidRPr="000B4B55">
        <w:rPr>
          <w:rFonts w:cstheme="minorHAnsi"/>
          <w:color w:val="041C2C"/>
          <w:sz w:val="26"/>
          <w:szCs w:val="26"/>
        </w:rPr>
        <w:t xml:space="preserve"> de </w:t>
      </w:r>
      <w:r w:rsidR="0001752D">
        <w:rPr>
          <w:rFonts w:cstheme="minorHAnsi"/>
          <w:color w:val="041C2C"/>
          <w:sz w:val="26"/>
          <w:szCs w:val="26"/>
        </w:rPr>
        <w:t>septiembre</w:t>
      </w:r>
      <w:r w:rsidRPr="000B4B55">
        <w:rPr>
          <w:rFonts w:cstheme="minorHAnsi"/>
          <w:color w:val="041C2C"/>
          <w:sz w:val="26"/>
          <w:szCs w:val="26"/>
        </w:rPr>
        <w:t xml:space="preserve"> de 2021</w:t>
      </w:r>
    </w:p>
    <w:p w14:paraId="14B581B4" w14:textId="521759CD" w:rsidR="0064471C" w:rsidRPr="00E0196B" w:rsidRDefault="008D0D5B" w:rsidP="0064471C">
      <w:pPr>
        <w:ind w:right="-856"/>
        <w:jc w:val="right"/>
        <w:rPr>
          <w:b/>
          <w:bCs/>
          <w:color w:val="111111"/>
          <w:sz w:val="40"/>
          <w:szCs w:val="40"/>
          <w:shd w:val="clear" w:color="auto" w:fill="FFFFFF"/>
        </w:rPr>
      </w:pPr>
      <w:bookmarkStart w:id="0" w:name="_Hlk75434317"/>
      <w:r w:rsidRPr="00E0196B">
        <w:rPr>
          <w:b/>
          <w:bCs/>
          <w:color w:val="111111"/>
          <w:sz w:val="40"/>
          <w:szCs w:val="40"/>
          <w:shd w:val="clear" w:color="auto" w:fill="FFFFFF"/>
        </w:rPr>
        <w:t xml:space="preserve">ASEMAS </w:t>
      </w:r>
      <w:r w:rsidR="00325038" w:rsidRPr="00E0196B">
        <w:rPr>
          <w:b/>
          <w:bCs/>
          <w:color w:val="111111"/>
          <w:sz w:val="40"/>
          <w:szCs w:val="40"/>
          <w:shd w:val="clear" w:color="auto" w:fill="FFFFFF"/>
        </w:rPr>
        <w:t xml:space="preserve">se </w:t>
      </w:r>
      <w:r w:rsidR="004F273A" w:rsidRPr="00E0196B">
        <w:rPr>
          <w:b/>
          <w:bCs/>
          <w:color w:val="111111"/>
          <w:sz w:val="40"/>
          <w:szCs w:val="40"/>
          <w:shd w:val="clear" w:color="auto" w:fill="FFFFFF"/>
        </w:rPr>
        <w:t>dirige hacia la</w:t>
      </w:r>
      <w:r w:rsidR="00325038" w:rsidRPr="00E0196B">
        <w:rPr>
          <w:b/>
          <w:bCs/>
          <w:color w:val="111111"/>
          <w:sz w:val="40"/>
          <w:szCs w:val="40"/>
          <w:shd w:val="clear" w:color="auto" w:fill="FFFFFF"/>
        </w:rPr>
        <w:t xml:space="preserve"> era digital con el lanzamiento de </w:t>
      </w:r>
      <w:proofErr w:type="spellStart"/>
      <w:r w:rsidR="00505CBC" w:rsidRPr="00CB60E4">
        <w:rPr>
          <w:b/>
          <w:bCs/>
          <w:sz w:val="40"/>
          <w:szCs w:val="40"/>
          <w:shd w:val="clear" w:color="auto" w:fill="FFFFFF"/>
        </w:rPr>
        <w:t>PRODUs</w:t>
      </w:r>
      <w:proofErr w:type="spellEnd"/>
    </w:p>
    <w:bookmarkEnd w:id="0"/>
    <w:p w14:paraId="2DB4D45A" w14:textId="29ED43AC" w:rsidR="005E64E1" w:rsidRDefault="005E64E1" w:rsidP="00E97F68">
      <w:pPr>
        <w:ind w:left="-900" w:right="-856"/>
        <w:jc w:val="right"/>
        <w:rPr>
          <w:rFonts w:ascii="Helvetica LT Std" w:hAnsi="Helvetica LT Std"/>
          <w:color w:val="041C2C"/>
          <w:sz w:val="30"/>
          <w:szCs w:val="30"/>
        </w:rPr>
      </w:pPr>
      <w:r>
        <w:rPr>
          <w:rFonts w:ascii="Helvetica LT Std" w:hAnsi="Helvetica LT Std"/>
          <w:noProof/>
          <w:color w:val="041C2C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20C2C" wp14:editId="0901BC43">
                <wp:simplePos x="0" y="0"/>
                <wp:positionH relativeFrom="column">
                  <wp:posOffset>5715000</wp:posOffset>
                </wp:positionH>
                <wp:positionV relativeFrom="paragraph">
                  <wp:posOffset>232858</wp:posOffset>
                </wp:positionV>
                <wp:extent cx="224790" cy="342900"/>
                <wp:effectExtent l="0" t="0" r="41910" b="19050"/>
                <wp:wrapNone/>
                <wp:docPr id="3" name="Conector: 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342900"/>
                        </a:xfrm>
                        <a:prstGeom prst="bentConnector3">
                          <a:avLst>
                            <a:gd name="adj1" fmla="val 102083"/>
                          </a:avLst>
                        </a:prstGeom>
                        <a:ln w="9525" cap="flat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B1F3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3" o:spid="_x0000_s1026" type="#_x0000_t34" style="position:absolute;margin-left:450pt;margin-top:18.35pt;width:17.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" adj="22050" strokecolor="#ffc000 [3207]">
                <v:stroke dashstyle="dash" joinstyle="round"/>
              </v:shape>
            </w:pict>
          </mc:Fallback>
        </mc:AlternateContent>
      </w:r>
    </w:p>
    <w:p w14:paraId="60CDAD18" w14:textId="41F3EC7F" w:rsidR="0064471C" w:rsidRPr="00E718DD" w:rsidRDefault="00F712C9" w:rsidP="00F712C9">
      <w:pPr>
        <w:pStyle w:val="Prrafodelista"/>
        <w:numPr>
          <w:ilvl w:val="0"/>
          <w:numId w:val="1"/>
        </w:numPr>
        <w:ind w:left="360"/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</w:pPr>
      <w:r w:rsidRPr="00CB60E4">
        <w:rPr>
          <w:rFonts w:asciiTheme="minorHAnsi" w:eastAsiaTheme="minorEastAsia" w:hAnsiTheme="minorHAnsi" w:cstheme="minorBidi"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105E3" wp14:editId="6A8827DF">
                <wp:simplePos x="0" y="0"/>
                <wp:positionH relativeFrom="column">
                  <wp:posOffset>-508699</wp:posOffset>
                </wp:positionH>
                <wp:positionV relativeFrom="paragraph">
                  <wp:posOffset>502909</wp:posOffset>
                </wp:positionV>
                <wp:extent cx="232410" cy="342900"/>
                <wp:effectExtent l="19050" t="0" r="15240" b="19050"/>
                <wp:wrapNone/>
                <wp:docPr id="1" name="Conector: angul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342900"/>
                        </a:xfrm>
                        <a:prstGeom prst="bentConnector3">
                          <a:avLst>
                            <a:gd name="adj1" fmla="val -2083"/>
                          </a:avLst>
                        </a:prstGeom>
                        <a:ln w="9525" cap="flat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1C880" id="Conector: angular 1" o:spid="_x0000_s1026" type="#_x0000_t34" style="position:absolute;margin-left:-40.05pt;margin-top:39.6pt;width:18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" adj="-450" strokecolor="#ffc000 [3207]">
                <v:stroke dashstyle="dash" joinstyle="round"/>
              </v:shape>
            </w:pict>
          </mc:Fallback>
        </mc:AlternateContent>
      </w:r>
      <w:proofErr w:type="spellStart"/>
      <w:r w:rsidR="00505CBC" w:rsidRPr="00CB60E4">
        <w:rPr>
          <w:rFonts w:asciiTheme="minorHAnsi" w:eastAsiaTheme="minorEastAsia" w:hAnsiTheme="minorHAnsi" w:cstheme="minorBidi"/>
          <w:sz w:val="24"/>
          <w:szCs w:val="24"/>
          <w:shd w:val="clear" w:color="auto" w:fill="FFFFFF"/>
        </w:rPr>
        <w:t>PRODUs</w:t>
      </w:r>
      <w:proofErr w:type="spellEnd"/>
      <w:r w:rsidR="00002A66" w:rsidRPr="00CB60E4">
        <w:rPr>
          <w:rFonts w:asciiTheme="minorHAnsi" w:eastAsiaTheme="minorEastAsia" w:hAnsiTheme="minorHAnsi" w:cstheme="minorBidi"/>
          <w:sz w:val="24"/>
          <w:szCs w:val="24"/>
          <w:shd w:val="clear" w:color="auto" w:fill="FFFFFF"/>
        </w:rPr>
        <w:t xml:space="preserve"> </w:t>
      </w:r>
      <w:r w:rsidR="00002A66" w:rsidRPr="00E718DD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 xml:space="preserve">permitirá a los </w:t>
      </w:r>
      <w:r w:rsidR="00B7780C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>mutualistas</w:t>
      </w:r>
      <w:r w:rsidR="00002A66" w:rsidRPr="00E718DD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>, tanto reales como potenciales,</w:t>
      </w:r>
      <w:r w:rsidR="00C92101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 xml:space="preserve"> </w:t>
      </w:r>
      <w:r w:rsidR="00D177F3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 xml:space="preserve">realizar solicitudes de contratación </w:t>
      </w:r>
      <w:proofErr w:type="spellStart"/>
      <w:r w:rsidR="00507CF7" w:rsidRPr="00E718DD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>on</w:t>
      </w:r>
      <w:proofErr w:type="spellEnd"/>
      <w:r w:rsidR="00507CF7" w:rsidRPr="00E718DD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 xml:space="preserve"> line </w:t>
      </w:r>
      <w:r w:rsidR="00156CA7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 xml:space="preserve">de </w:t>
      </w:r>
      <w:r w:rsidR="00507CF7" w:rsidRPr="00E718DD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>las pólizas de Responsabilidad Civil Profesional</w:t>
      </w:r>
    </w:p>
    <w:p w14:paraId="6D7F52AD" w14:textId="223CD7EB" w:rsidR="00507CF7" w:rsidRPr="00507CF7" w:rsidRDefault="00507CF7" w:rsidP="00507CF7">
      <w:pPr>
        <w:pStyle w:val="Prrafodelista"/>
        <w:numPr>
          <w:ilvl w:val="0"/>
          <w:numId w:val="1"/>
        </w:numPr>
        <w:tabs>
          <w:tab w:val="left" w:pos="900"/>
        </w:tabs>
        <w:ind w:left="360"/>
        <w:rPr>
          <w:rFonts w:eastAsia="Times New Roman"/>
          <w:color w:val="111111"/>
          <w:sz w:val="24"/>
          <w:szCs w:val="24"/>
          <w:shd w:val="clear" w:color="auto" w:fill="FFFFFF"/>
        </w:rPr>
      </w:pPr>
      <w:r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Adaptabilidad a los nuevos tiempos, </w:t>
      </w:r>
      <w:r w:rsidR="00666E37"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digitalización, flexibilidad, inmediatez y transparencia entre los </w:t>
      </w:r>
      <w:r w:rsidR="00E718DD">
        <w:rPr>
          <w:rFonts w:eastAsia="Times New Roman"/>
          <w:color w:val="111111"/>
          <w:sz w:val="24"/>
          <w:szCs w:val="24"/>
          <w:shd w:val="clear" w:color="auto" w:fill="FFFFFF"/>
        </w:rPr>
        <w:t>retos planteados por</w:t>
      </w:r>
      <w:r w:rsidR="00666E37"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 la aseguradora </w:t>
      </w:r>
    </w:p>
    <w:p w14:paraId="390E2AA5" w14:textId="5367C321" w:rsidR="005E64E1" w:rsidRPr="005E64E1" w:rsidRDefault="005E64E1" w:rsidP="00E14412">
      <w:pPr>
        <w:spacing w:line="240" w:lineRule="auto"/>
        <w:ind w:left="-900" w:right="-852"/>
        <w:jc w:val="both"/>
        <w:rPr>
          <w:rFonts w:ascii="Helvetica LT Std" w:hAnsi="Helvetica LT Std"/>
          <w:color w:val="041C2C"/>
          <w:sz w:val="22"/>
          <w:szCs w:val="22"/>
        </w:rPr>
      </w:pPr>
    </w:p>
    <w:p w14:paraId="629A737B" w14:textId="705C362D" w:rsidR="0007711B" w:rsidRDefault="00C54900" w:rsidP="00F712C9">
      <w:pPr>
        <w:jc w:val="both"/>
        <w:rPr>
          <w:sz w:val="24"/>
          <w:szCs w:val="24"/>
        </w:rPr>
      </w:pPr>
      <w:r w:rsidRPr="00E718DD">
        <w:rPr>
          <w:b/>
          <w:bCs/>
          <w:color w:val="1F3864" w:themeColor="accent1" w:themeShade="80"/>
          <w:sz w:val="24"/>
          <w:szCs w:val="24"/>
          <w:shd w:val="clear" w:color="auto" w:fill="FFFFFF"/>
        </w:rPr>
        <w:t>ASEMAS</w:t>
      </w:r>
      <w:r w:rsidRPr="00E718DD">
        <w:rPr>
          <w:color w:val="000000"/>
          <w:sz w:val="24"/>
          <w:szCs w:val="24"/>
          <w:shd w:val="clear" w:color="auto" w:fill="FFFFFF"/>
        </w:rPr>
        <w:t>, Mutua de Seguros y Reaseguros a Prima Fija,</w:t>
      </w:r>
      <w:r w:rsidRPr="00E718DD">
        <w:rPr>
          <w:sz w:val="24"/>
          <w:szCs w:val="24"/>
        </w:rPr>
        <w:t xml:space="preserve"> </w:t>
      </w:r>
      <w:r w:rsidR="00505CBC" w:rsidRPr="00CB60E4">
        <w:rPr>
          <w:sz w:val="24"/>
          <w:szCs w:val="24"/>
        </w:rPr>
        <w:t>lanza</w:t>
      </w:r>
      <w:r w:rsidR="008D0D5B" w:rsidRPr="00CB60E4">
        <w:rPr>
          <w:sz w:val="24"/>
          <w:szCs w:val="24"/>
        </w:rPr>
        <w:t xml:space="preserve"> “</w:t>
      </w:r>
      <w:proofErr w:type="spellStart"/>
      <w:r w:rsidR="00505CBC" w:rsidRPr="00CB60E4">
        <w:rPr>
          <w:sz w:val="24"/>
          <w:szCs w:val="24"/>
        </w:rPr>
        <w:t>PRODUs</w:t>
      </w:r>
      <w:proofErr w:type="spellEnd"/>
      <w:r w:rsidR="008D0D5B" w:rsidRPr="00CB60E4">
        <w:rPr>
          <w:sz w:val="24"/>
          <w:szCs w:val="24"/>
        </w:rPr>
        <w:t xml:space="preserve">” </w:t>
      </w:r>
      <w:r w:rsidR="008D0D5B" w:rsidRPr="00E718DD">
        <w:rPr>
          <w:sz w:val="24"/>
          <w:szCs w:val="24"/>
        </w:rPr>
        <w:t xml:space="preserve">un sistema </w:t>
      </w:r>
      <w:r w:rsidR="00840293">
        <w:rPr>
          <w:sz w:val="24"/>
          <w:szCs w:val="24"/>
        </w:rPr>
        <w:t xml:space="preserve">informático </w:t>
      </w:r>
      <w:r w:rsidR="008D0D5B" w:rsidRPr="00E718DD">
        <w:rPr>
          <w:sz w:val="24"/>
          <w:szCs w:val="24"/>
        </w:rPr>
        <w:t>creado por la compañía que permite a los mutualistas la tramitación</w:t>
      </w:r>
      <w:r w:rsidR="009D478B">
        <w:rPr>
          <w:sz w:val="24"/>
          <w:szCs w:val="24"/>
        </w:rPr>
        <w:t xml:space="preserve"> de solicitudes</w:t>
      </w:r>
      <w:r w:rsidR="008D0D5B" w:rsidRPr="00E718DD">
        <w:rPr>
          <w:sz w:val="24"/>
          <w:szCs w:val="24"/>
        </w:rPr>
        <w:t xml:space="preserve"> </w:t>
      </w:r>
      <w:r w:rsidR="00505CBC" w:rsidRPr="00CB60E4">
        <w:rPr>
          <w:sz w:val="24"/>
          <w:szCs w:val="24"/>
        </w:rPr>
        <w:t>“</w:t>
      </w:r>
      <w:proofErr w:type="spellStart"/>
      <w:r w:rsidR="008D0D5B" w:rsidRPr="00CB60E4">
        <w:rPr>
          <w:sz w:val="24"/>
          <w:szCs w:val="24"/>
        </w:rPr>
        <w:t>on</w:t>
      </w:r>
      <w:proofErr w:type="spellEnd"/>
      <w:r w:rsidR="008D0D5B" w:rsidRPr="00CB60E4">
        <w:rPr>
          <w:sz w:val="24"/>
          <w:szCs w:val="24"/>
        </w:rPr>
        <w:t xml:space="preserve"> line</w:t>
      </w:r>
      <w:r w:rsidR="00505CBC" w:rsidRPr="00CB60E4">
        <w:rPr>
          <w:sz w:val="24"/>
          <w:szCs w:val="24"/>
        </w:rPr>
        <w:t>”</w:t>
      </w:r>
      <w:r w:rsidR="008D0D5B" w:rsidRPr="00CB60E4">
        <w:rPr>
          <w:sz w:val="24"/>
          <w:szCs w:val="24"/>
        </w:rPr>
        <w:t xml:space="preserve"> </w:t>
      </w:r>
      <w:r w:rsidR="008D0D5B" w:rsidRPr="00E718DD">
        <w:rPr>
          <w:sz w:val="24"/>
          <w:szCs w:val="24"/>
        </w:rPr>
        <w:t>de sus pólizas de seguros</w:t>
      </w:r>
      <w:r w:rsidR="007D6F8B" w:rsidRPr="00E718DD">
        <w:rPr>
          <w:sz w:val="24"/>
          <w:szCs w:val="24"/>
        </w:rPr>
        <w:t>, así como la solicitud de nuevas altas digitales</w:t>
      </w:r>
      <w:r w:rsidRPr="00E718DD">
        <w:rPr>
          <w:sz w:val="24"/>
          <w:szCs w:val="24"/>
        </w:rPr>
        <w:t>.</w:t>
      </w:r>
      <w:r w:rsidR="008D0D5B" w:rsidRPr="00E718DD">
        <w:rPr>
          <w:sz w:val="24"/>
          <w:szCs w:val="24"/>
        </w:rPr>
        <w:t xml:space="preserve"> </w:t>
      </w:r>
      <w:r w:rsidR="007D6F8B" w:rsidRPr="00E718DD">
        <w:rPr>
          <w:sz w:val="24"/>
          <w:szCs w:val="24"/>
        </w:rPr>
        <w:t xml:space="preserve">Facilitar la tramitación de las pólizas de un modo virtual, así como </w:t>
      </w:r>
      <w:r w:rsidR="007F559A" w:rsidRPr="00E718DD">
        <w:rPr>
          <w:sz w:val="24"/>
          <w:szCs w:val="24"/>
        </w:rPr>
        <w:t>la captación de nuevos clientes son los</w:t>
      </w:r>
      <w:r w:rsidR="00505CBC" w:rsidRPr="00CB60E4">
        <w:rPr>
          <w:sz w:val="24"/>
          <w:szCs w:val="24"/>
        </w:rPr>
        <w:t xml:space="preserve"> principales</w:t>
      </w:r>
      <w:r w:rsidR="007F559A" w:rsidRPr="00CB60E4">
        <w:rPr>
          <w:sz w:val="24"/>
          <w:szCs w:val="24"/>
        </w:rPr>
        <w:t xml:space="preserve"> </w:t>
      </w:r>
      <w:r w:rsidR="007F559A" w:rsidRPr="00E718DD">
        <w:rPr>
          <w:sz w:val="24"/>
          <w:szCs w:val="24"/>
        </w:rPr>
        <w:t>objetivos de la asegurad</w:t>
      </w:r>
      <w:r w:rsidR="00A17FFD">
        <w:rPr>
          <w:sz w:val="24"/>
          <w:szCs w:val="24"/>
        </w:rPr>
        <w:t>ora</w:t>
      </w:r>
      <w:r w:rsidR="007F559A" w:rsidRPr="00E718DD">
        <w:rPr>
          <w:sz w:val="24"/>
          <w:szCs w:val="24"/>
        </w:rPr>
        <w:t xml:space="preserve"> que cuenta en el mercado con un buen posicionamiento y reputación </w:t>
      </w:r>
      <w:r w:rsidR="00E718DD">
        <w:rPr>
          <w:sz w:val="24"/>
          <w:szCs w:val="24"/>
        </w:rPr>
        <w:t xml:space="preserve">como líder en </w:t>
      </w:r>
      <w:r w:rsidR="00A17FFD">
        <w:rPr>
          <w:sz w:val="24"/>
          <w:szCs w:val="24"/>
        </w:rPr>
        <w:t>seguros</w:t>
      </w:r>
      <w:r w:rsidR="00710015">
        <w:rPr>
          <w:sz w:val="24"/>
          <w:szCs w:val="24"/>
        </w:rPr>
        <w:t xml:space="preserve"> de Responsabilidad Civil</w:t>
      </w:r>
      <w:r w:rsidR="00A17FFD">
        <w:rPr>
          <w:sz w:val="24"/>
          <w:szCs w:val="24"/>
        </w:rPr>
        <w:t xml:space="preserve"> para Arquitectos.</w:t>
      </w:r>
    </w:p>
    <w:p w14:paraId="33D0444D" w14:textId="561F6193" w:rsidR="00A17FFD" w:rsidRDefault="00B7780C" w:rsidP="00F712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potenciales mutualistas podrán darse de alta, si así lo deciden de modo 100% digital, en las siguientes pólizas de Responsabilidad Civil que ASEMAS pone a su disposición: </w:t>
      </w:r>
      <w:r w:rsidR="00424ABC">
        <w:rPr>
          <w:sz w:val="24"/>
          <w:szCs w:val="24"/>
        </w:rPr>
        <w:t>E</w:t>
      </w:r>
      <w:r>
        <w:rPr>
          <w:sz w:val="24"/>
          <w:szCs w:val="24"/>
        </w:rPr>
        <w:t>jercicio libre</w:t>
      </w:r>
      <w:r w:rsidR="00424ABC">
        <w:rPr>
          <w:sz w:val="24"/>
          <w:szCs w:val="24"/>
        </w:rPr>
        <w:t xml:space="preserve">, </w:t>
      </w:r>
      <w:proofErr w:type="gramStart"/>
      <w:r w:rsidR="00424ABC">
        <w:rPr>
          <w:sz w:val="24"/>
          <w:szCs w:val="24"/>
        </w:rPr>
        <w:t>F</w:t>
      </w:r>
      <w:r>
        <w:rPr>
          <w:sz w:val="24"/>
          <w:szCs w:val="24"/>
        </w:rPr>
        <w:t>uncionarios</w:t>
      </w:r>
      <w:proofErr w:type="gramEnd"/>
      <w:r>
        <w:rPr>
          <w:sz w:val="24"/>
          <w:szCs w:val="24"/>
        </w:rPr>
        <w:t xml:space="preserve">, Joven, Base, Sociedades, y </w:t>
      </w:r>
      <w:r w:rsidR="00424ABC">
        <w:rPr>
          <w:sz w:val="24"/>
          <w:szCs w:val="24"/>
        </w:rPr>
        <w:t>L</w:t>
      </w:r>
      <w:r>
        <w:rPr>
          <w:sz w:val="24"/>
          <w:szCs w:val="24"/>
        </w:rPr>
        <w:t xml:space="preserve">argo </w:t>
      </w:r>
      <w:r w:rsidR="00424ABC">
        <w:rPr>
          <w:sz w:val="24"/>
          <w:szCs w:val="24"/>
        </w:rPr>
        <w:t>P</w:t>
      </w:r>
      <w:r>
        <w:rPr>
          <w:sz w:val="24"/>
          <w:szCs w:val="24"/>
        </w:rPr>
        <w:t>lazo (PLP). Así mismo</w:t>
      </w:r>
      <w:r w:rsidR="00D303CE">
        <w:rPr>
          <w:sz w:val="24"/>
          <w:szCs w:val="24"/>
        </w:rPr>
        <w:t>,</w:t>
      </w:r>
      <w:r>
        <w:rPr>
          <w:sz w:val="24"/>
          <w:szCs w:val="24"/>
        </w:rPr>
        <w:t xml:space="preserve"> los mutualistas que ya forman parte de ASEMAS </w:t>
      </w:r>
      <w:r w:rsidR="00156CA7">
        <w:rPr>
          <w:sz w:val="24"/>
          <w:szCs w:val="24"/>
        </w:rPr>
        <w:t xml:space="preserve">también </w:t>
      </w:r>
      <w:r>
        <w:rPr>
          <w:sz w:val="24"/>
          <w:szCs w:val="24"/>
        </w:rPr>
        <w:t xml:space="preserve">tendrán la opción </w:t>
      </w:r>
      <w:r w:rsidR="00D177F3">
        <w:rPr>
          <w:sz w:val="24"/>
          <w:szCs w:val="24"/>
        </w:rPr>
        <w:t xml:space="preserve">realizar la solicitud </w:t>
      </w:r>
      <w:r w:rsidR="00D303CE">
        <w:rPr>
          <w:sz w:val="24"/>
          <w:szCs w:val="24"/>
        </w:rPr>
        <w:t>de</w:t>
      </w:r>
      <w:r w:rsidR="00156CA7">
        <w:rPr>
          <w:sz w:val="24"/>
          <w:szCs w:val="24"/>
        </w:rPr>
        <w:t xml:space="preserve"> contratación de otras </w:t>
      </w:r>
      <w:r>
        <w:rPr>
          <w:sz w:val="24"/>
          <w:szCs w:val="24"/>
        </w:rPr>
        <w:t xml:space="preserve">pólizas de la compañía, </w:t>
      </w:r>
      <w:bookmarkStart w:id="1" w:name="_Hlk77322449"/>
      <w:r w:rsidR="00156CA7">
        <w:rPr>
          <w:sz w:val="24"/>
          <w:szCs w:val="24"/>
        </w:rPr>
        <w:t>además</w:t>
      </w:r>
      <w:r>
        <w:rPr>
          <w:sz w:val="24"/>
          <w:szCs w:val="24"/>
        </w:rPr>
        <w:t xml:space="preserve"> de </w:t>
      </w:r>
      <w:r w:rsidR="00156CA7">
        <w:rPr>
          <w:sz w:val="24"/>
          <w:szCs w:val="24"/>
        </w:rPr>
        <w:t xml:space="preserve">realizar </w:t>
      </w:r>
      <w:r>
        <w:rPr>
          <w:sz w:val="24"/>
          <w:szCs w:val="24"/>
        </w:rPr>
        <w:t>modificaciones de cambio de tomador, suma asegurada o franquicia.</w:t>
      </w:r>
    </w:p>
    <w:bookmarkEnd w:id="1"/>
    <w:p w14:paraId="268609D3" w14:textId="328A2559" w:rsidR="008562EE" w:rsidRPr="00793A7D" w:rsidRDefault="00B7780C" w:rsidP="00F712C9">
      <w:pPr>
        <w:jc w:val="both"/>
        <w:rPr>
          <w:sz w:val="24"/>
          <w:szCs w:val="24"/>
        </w:rPr>
      </w:pPr>
      <w:r w:rsidRPr="00B7780C">
        <w:rPr>
          <w:sz w:val="24"/>
          <w:szCs w:val="24"/>
        </w:rPr>
        <w:t xml:space="preserve">Las nuevas funcionalidades </w:t>
      </w:r>
      <w:r w:rsidR="007F559A" w:rsidRPr="00B7780C">
        <w:rPr>
          <w:sz w:val="24"/>
          <w:szCs w:val="24"/>
        </w:rPr>
        <w:t>podrán desarrollarse</w:t>
      </w:r>
      <w:r w:rsidR="006D5755">
        <w:rPr>
          <w:sz w:val="24"/>
          <w:szCs w:val="24"/>
        </w:rPr>
        <w:t>, con tan solo un</w:t>
      </w:r>
      <w:r w:rsidR="00CB60E4">
        <w:rPr>
          <w:sz w:val="24"/>
          <w:szCs w:val="24"/>
        </w:rPr>
        <w:t xml:space="preserve"> </w:t>
      </w:r>
      <w:proofErr w:type="spellStart"/>
      <w:proofErr w:type="gramStart"/>
      <w:r w:rsidR="006D5755">
        <w:rPr>
          <w:sz w:val="24"/>
          <w:szCs w:val="24"/>
        </w:rPr>
        <w:t>click</w:t>
      </w:r>
      <w:proofErr w:type="spellEnd"/>
      <w:proofErr w:type="gramEnd"/>
      <w:r w:rsidR="006D5755">
        <w:rPr>
          <w:sz w:val="24"/>
          <w:szCs w:val="24"/>
        </w:rPr>
        <w:t>,</w:t>
      </w:r>
      <w:r w:rsidR="007F559A" w:rsidRPr="00B7780C">
        <w:rPr>
          <w:sz w:val="24"/>
          <w:szCs w:val="24"/>
        </w:rPr>
        <w:t xml:space="preserve"> desde la </w:t>
      </w:r>
      <w:r w:rsidRPr="00B7780C">
        <w:rPr>
          <w:sz w:val="24"/>
          <w:szCs w:val="24"/>
        </w:rPr>
        <w:t xml:space="preserve">página web asemas.es </w:t>
      </w:r>
      <w:r w:rsidR="006D5755">
        <w:rPr>
          <w:sz w:val="24"/>
          <w:szCs w:val="24"/>
        </w:rPr>
        <w:t>con acceso en</w:t>
      </w:r>
      <w:r w:rsidRPr="00B7780C">
        <w:rPr>
          <w:sz w:val="24"/>
          <w:szCs w:val="24"/>
        </w:rPr>
        <w:t xml:space="preserve"> el menú principal </w:t>
      </w:r>
      <w:r w:rsidR="006D5755">
        <w:rPr>
          <w:sz w:val="24"/>
          <w:szCs w:val="24"/>
        </w:rPr>
        <w:t>en la sección “</w:t>
      </w:r>
      <w:r w:rsidR="004B2D27">
        <w:rPr>
          <w:sz w:val="24"/>
          <w:szCs w:val="24"/>
        </w:rPr>
        <w:t xml:space="preserve">Solicitud </w:t>
      </w:r>
      <w:proofErr w:type="spellStart"/>
      <w:r w:rsidR="004B2D27">
        <w:rPr>
          <w:sz w:val="24"/>
          <w:szCs w:val="24"/>
        </w:rPr>
        <w:t>on</w:t>
      </w:r>
      <w:proofErr w:type="spellEnd"/>
      <w:r w:rsidR="004B2D27">
        <w:rPr>
          <w:sz w:val="24"/>
          <w:szCs w:val="24"/>
        </w:rPr>
        <w:t xml:space="preserve"> line</w:t>
      </w:r>
      <w:r w:rsidR="006D5755">
        <w:rPr>
          <w:sz w:val="24"/>
          <w:szCs w:val="24"/>
        </w:rPr>
        <w:t xml:space="preserve">” que está ya disponible tanto para móviles, como tabletas u ordenadores. </w:t>
      </w:r>
    </w:p>
    <w:p w14:paraId="14E99F5B" w14:textId="5AD3B8A4" w:rsidR="00DF10EE" w:rsidRPr="0028367C" w:rsidRDefault="0007711B" w:rsidP="00DF10EE">
      <w:pPr>
        <w:jc w:val="both"/>
        <w:rPr>
          <w:color w:val="1F3864" w:themeColor="accent1" w:themeShade="80"/>
          <w:sz w:val="24"/>
          <w:szCs w:val="24"/>
        </w:rPr>
      </w:pPr>
      <w:r w:rsidRPr="0028367C">
        <w:rPr>
          <w:color w:val="1F3864" w:themeColor="accent1" w:themeShade="80"/>
          <w:sz w:val="24"/>
          <w:szCs w:val="24"/>
        </w:rPr>
        <w:t>En palabras de F</w:t>
      </w:r>
      <w:r w:rsidR="008562EE" w:rsidRPr="0028367C">
        <w:rPr>
          <w:color w:val="1F3864" w:themeColor="accent1" w:themeShade="80"/>
          <w:sz w:val="24"/>
          <w:szCs w:val="24"/>
        </w:rPr>
        <w:t>rancisco Correyero</w:t>
      </w:r>
      <w:r w:rsidRPr="0028367C">
        <w:rPr>
          <w:color w:val="1F3864" w:themeColor="accent1" w:themeShade="80"/>
          <w:sz w:val="24"/>
          <w:szCs w:val="24"/>
        </w:rPr>
        <w:t xml:space="preserve">, </w:t>
      </w:r>
      <w:r w:rsidR="00156CA7">
        <w:rPr>
          <w:color w:val="1F3864" w:themeColor="accent1" w:themeShade="80"/>
          <w:sz w:val="24"/>
          <w:szCs w:val="24"/>
        </w:rPr>
        <w:t xml:space="preserve">responsable </w:t>
      </w:r>
      <w:r w:rsidR="008562EE" w:rsidRPr="0028367C">
        <w:rPr>
          <w:color w:val="1F3864" w:themeColor="accent1" w:themeShade="80"/>
          <w:sz w:val="24"/>
          <w:szCs w:val="24"/>
        </w:rPr>
        <w:t>de Tecnología y Procesos</w:t>
      </w:r>
      <w:r w:rsidRPr="0028367C">
        <w:rPr>
          <w:color w:val="1F3864" w:themeColor="accent1" w:themeShade="80"/>
          <w:sz w:val="24"/>
          <w:szCs w:val="24"/>
        </w:rPr>
        <w:t xml:space="preserve"> de ASEMAS</w:t>
      </w:r>
      <w:r w:rsidR="008562EE" w:rsidRPr="0028367C">
        <w:rPr>
          <w:color w:val="1F3864" w:themeColor="accent1" w:themeShade="80"/>
          <w:sz w:val="24"/>
          <w:szCs w:val="24"/>
        </w:rPr>
        <w:t>,</w:t>
      </w:r>
      <w:r w:rsidRPr="0028367C">
        <w:rPr>
          <w:color w:val="1F3864" w:themeColor="accent1" w:themeShade="80"/>
          <w:sz w:val="24"/>
          <w:szCs w:val="24"/>
        </w:rPr>
        <w:t xml:space="preserve"> “</w:t>
      </w:r>
      <w:r w:rsidR="005A40CF" w:rsidRPr="0028367C">
        <w:rPr>
          <w:color w:val="1F3864" w:themeColor="accent1" w:themeShade="80"/>
          <w:sz w:val="24"/>
          <w:szCs w:val="24"/>
        </w:rPr>
        <w:t>queremos ser una compañía digital e innovadora</w:t>
      </w:r>
      <w:r w:rsidR="00E01436" w:rsidRPr="0028367C">
        <w:rPr>
          <w:color w:val="1F3864" w:themeColor="accent1" w:themeShade="80"/>
          <w:sz w:val="24"/>
          <w:szCs w:val="24"/>
        </w:rPr>
        <w:t xml:space="preserve">, adaptada a los nuevos estilos de vida de nuestros clientes ya sean reales o potenciales. </w:t>
      </w:r>
      <w:proofErr w:type="spellStart"/>
      <w:r w:rsidR="00505CBC" w:rsidRPr="00CB60E4">
        <w:rPr>
          <w:color w:val="1F3864" w:themeColor="accent1" w:themeShade="80"/>
          <w:sz w:val="24"/>
          <w:szCs w:val="24"/>
        </w:rPr>
        <w:t>PRODUs</w:t>
      </w:r>
      <w:proofErr w:type="spellEnd"/>
      <w:r w:rsidR="00E01436" w:rsidRPr="00505CBC">
        <w:rPr>
          <w:color w:val="FF0000"/>
          <w:sz w:val="24"/>
          <w:szCs w:val="24"/>
        </w:rPr>
        <w:t xml:space="preserve"> </w:t>
      </w:r>
      <w:r w:rsidR="00E01436" w:rsidRPr="0028367C">
        <w:rPr>
          <w:color w:val="1F3864" w:themeColor="accent1" w:themeShade="80"/>
          <w:sz w:val="24"/>
          <w:szCs w:val="24"/>
        </w:rPr>
        <w:t>es una plataforma digital que hemos creado pensando en ellos, para ofrecerles comodidad, adaptabilidad y flexibilidad</w:t>
      </w:r>
      <w:r w:rsidR="00DF10EE" w:rsidRPr="0028367C">
        <w:rPr>
          <w:color w:val="1F3864" w:themeColor="accent1" w:themeShade="80"/>
          <w:sz w:val="24"/>
          <w:szCs w:val="24"/>
        </w:rPr>
        <w:t xml:space="preserve">” </w:t>
      </w:r>
    </w:p>
    <w:p w14:paraId="61932C57" w14:textId="77777777" w:rsidR="00DF10EE" w:rsidRDefault="00DF10EE" w:rsidP="00DF10EE"/>
    <w:p w14:paraId="2F6D8075" w14:textId="4605702A" w:rsidR="0007711B" w:rsidRPr="003A5881" w:rsidRDefault="0007711B" w:rsidP="00F712C9">
      <w:pPr>
        <w:jc w:val="both"/>
        <w:rPr>
          <w:color w:val="1F3864" w:themeColor="accent1" w:themeShade="80"/>
          <w:sz w:val="22"/>
          <w:szCs w:val="22"/>
        </w:rPr>
      </w:pPr>
    </w:p>
    <w:p w14:paraId="5FEACD80" w14:textId="4DDA8336" w:rsidR="0086618E" w:rsidRDefault="0086618E" w:rsidP="00F712C9">
      <w:pPr>
        <w:jc w:val="both"/>
        <w:rPr>
          <w:color w:val="002060"/>
          <w:sz w:val="22"/>
          <w:szCs w:val="22"/>
        </w:rPr>
      </w:pPr>
    </w:p>
    <w:p w14:paraId="52E8950B" w14:textId="3FAAAC73" w:rsidR="0086618E" w:rsidRDefault="0086618E" w:rsidP="00F712C9">
      <w:pPr>
        <w:jc w:val="both"/>
        <w:rPr>
          <w:color w:val="002060"/>
          <w:sz w:val="22"/>
          <w:szCs w:val="22"/>
        </w:rPr>
      </w:pPr>
    </w:p>
    <w:p w14:paraId="11A68F5F" w14:textId="3DD6EFF3" w:rsidR="0086618E" w:rsidRDefault="0086618E" w:rsidP="00F712C9">
      <w:pPr>
        <w:jc w:val="both"/>
        <w:rPr>
          <w:color w:val="002060"/>
          <w:sz w:val="22"/>
          <w:szCs w:val="22"/>
        </w:rPr>
      </w:pPr>
    </w:p>
    <w:p w14:paraId="79C01F35" w14:textId="3CAED7AE" w:rsidR="0086618E" w:rsidRDefault="0086618E" w:rsidP="00F712C9">
      <w:pPr>
        <w:jc w:val="both"/>
        <w:rPr>
          <w:color w:val="002060"/>
          <w:sz w:val="22"/>
          <w:szCs w:val="22"/>
        </w:rPr>
      </w:pPr>
    </w:p>
    <w:p w14:paraId="1A950787" w14:textId="624E8D4C" w:rsidR="00622C76" w:rsidRDefault="00622C76" w:rsidP="00F712C9">
      <w:pPr>
        <w:jc w:val="both"/>
        <w:rPr>
          <w:color w:val="002060"/>
          <w:sz w:val="22"/>
          <w:szCs w:val="22"/>
        </w:rPr>
      </w:pPr>
    </w:p>
    <w:p w14:paraId="7A8F92D8" w14:textId="71015A6F" w:rsidR="00622C76" w:rsidRPr="00A66D38" w:rsidRDefault="00622C76" w:rsidP="00F712C9">
      <w:pPr>
        <w:jc w:val="both"/>
        <w:rPr>
          <w:sz w:val="22"/>
          <w:szCs w:val="22"/>
        </w:rPr>
      </w:pPr>
    </w:p>
    <w:p w14:paraId="5F545AC4" w14:textId="4B3C7EDD" w:rsidR="008436AA" w:rsidRPr="0061655A" w:rsidRDefault="008436AA" w:rsidP="00F712C9">
      <w:pPr>
        <w:jc w:val="both"/>
        <w:rPr>
          <w:sz w:val="24"/>
          <w:szCs w:val="24"/>
        </w:rPr>
      </w:pPr>
      <w:r w:rsidRPr="0061655A">
        <w:rPr>
          <w:sz w:val="24"/>
          <w:szCs w:val="24"/>
        </w:rPr>
        <w:t xml:space="preserve">ASEMAS persigue </w:t>
      </w:r>
      <w:r w:rsidR="00FF286C" w:rsidRPr="0061655A">
        <w:rPr>
          <w:sz w:val="24"/>
          <w:szCs w:val="24"/>
        </w:rPr>
        <w:t>mediante esta operativa digital</w:t>
      </w:r>
      <w:r w:rsidRPr="0061655A">
        <w:rPr>
          <w:sz w:val="24"/>
          <w:szCs w:val="24"/>
        </w:rPr>
        <w:t xml:space="preserve"> mejorar el servicio que ofrece a los mutualistas. Una contratación o </w:t>
      </w:r>
      <w:bookmarkStart w:id="2" w:name="_Hlk77322349"/>
      <w:r w:rsidRPr="0061655A">
        <w:rPr>
          <w:sz w:val="24"/>
          <w:szCs w:val="24"/>
        </w:rPr>
        <w:t>tramitación totalmente segura</w:t>
      </w:r>
      <w:bookmarkEnd w:id="2"/>
      <w:r w:rsidRPr="0061655A">
        <w:rPr>
          <w:sz w:val="24"/>
          <w:szCs w:val="24"/>
        </w:rPr>
        <w:t xml:space="preserve">, como lo sigue siendo la que se lleva a cabo a través de cualquiera de las </w:t>
      </w:r>
      <w:r w:rsidR="008704FE" w:rsidRPr="0061655A">
        <w:rPr>
          <w:sz w:val="24"/>
          <w:szCs w:val="24"/>
        </w:rPr>
        <w:t xml:space="preserve">18 </w:t>
      </w:r>
      <w:r w:rsidRPr="0061655A">
        <w:rPr>
          <w:sz w:val="24"/>
          <w:szCs w:val="24"/>
        </w:rPr>
        <w:t xml:space="preserve">territoriales que la aseguradora tiene repartidas en todo el país. </w:t>
      </w:r>
    </w:p>
    <w:p w14:paraId="2A4EC2D6" w14:textId="7AC8BC02" w:rsidR="008F1AB7" w:rsidRPr="0061655A" w:rsidRDefault="00E41E2C" w:rsidP="00F712C9">
      <w:pPr>
        <w:jc w:val="both"/>
        <w:rPr>
          <w:sz w:val="24"/>
          <w:szCs w:val="24"/>
        </w:rPr>
      </w:pPr>
      <w:r w:rsidRPr="0061655A">
        <w:rPr>
          <w:sz w:val="24"/>
          <w:szCs w:val="24"/>
        </w:rPr>
        <w:t xml:space="preserve">Se estima que el 90% de la cartera de mutualistas comiencen a interactuar digitalmente antes de que finalice el año 2021. </w:t>
      </w:r>
      <w:bookmarkStart w:id="3" w:name="_Hlk77322366"/>
      <w:r w:rsidR="008F1AB7" w:rsidRPr="0061655A">
        <w:rPr>
          <w:sz w:val="24"/>
          <w:szCs w:val="24"/>
        </w:rPr>
        <w:t xml:space="preserve">Poco a poco la </w:t>
      </w:r>
      <w:r w:rsidR="00E217C4" w:rsidRPr="0061655A">
        <w:rPr>
          <w:sz w:val="24"/>
          <w:szCs w:val="24"/>
        </w:rPr>
        <w:t>M</w:t>
      </w:r>
      <w:r w:rsidR="008F1AB7" w:rsidRPr="0061655A">
        <w:rPr>
          <w:sz w:val="24"/>
          <w:szCs w:val="24"/>
        </w:rPr>
        <w:t>utua</w:t>
      </w:r>
      <w:r w:rsidR="003620A3" w:rsidRPr="0061655A">
        <w:rPr>
          <w:sz w:val="24"/>
          <w:szCs w:val="24"/>
        </w:rPr>
        <w:t xml:space="preserve"> de los Arquitectos</w:t>
      </w:r>
      <w:r w:rsidR="008F1AB7" w:rsidRPr="0061655A">
        <w:rPr>
          <w:sz w:val="24"/>
          <w:szCs w:val="24"/>
        </w:rPr>
        <w:t xml:space="preserve"> irá incorporando más novedades en el ámbito de la digitalización</w:t>
      </w:r>
      <w:r w:rsidR="009D0CB1" w:rsidRPr="0061655A">
        <w:rPr>
          <w:sz w:val="24"/>
          <w:szCs w:val="24"/>
        </w:rPr>
        <w:t xml:space="preserve"> para mejorar en eficiencia y en calidad de servicio</w:t>
      </w:r>
      <w:r w:rsidR="00A34CA2" w:rsidRPr="0061655A">
        <w:rPr>
          <w:sz w:val="24"/>
          <w:szCs w:val="24"/>
        </w:rPr>
        <w:t xml:space="preserve">, así como en sencillez, hasta llegar a la completa </w:t>
      </w:r>
      <w:r w:rsidR="00E217C4" w:rsidRPr="0061655A">
        <w:rPr>
          <w:sz w:val="24"/>
          <w:szCs w:val="24"/>
        </w:rPr>
        <w:t xml:space="preserve">elección en la </w:t>
      </w:r>
      <w:r w:rsidR="00A34CA2" w:rsidRPr="0061655A">
        <w:rPr>
          <w:sz w:val="24"/>
          <w:szCs w:val="24"/>
        </w:rPr>
        <w:t>interacción digital con el mutualista.</w:t>
      </w:r>
    </w:p>
    <w:bookmarkEnd w:id="3"/>
    <w:p w14:paraId="0CAEA53A" w14:textId="53D48CC0" w:rsidR="00E97F68" w:rsidRPr="00945ABE" w:rsidRDefault="00F712C9" w:rsidP="00E97F68">
      <w:pPr>
        <w:ind w:right="-136"/>
        <w:jc w:val="both"/>
        <w:rPr>
          <w:rFonts w:ascii="Helvetica LT Std" w:hAnsi="Helvetica LT Std"/>
          <w:color w:val="041C2C"/>
          <w:sz w:val="16"/>
          <w:szCs w:val="16"/>
        </w:rPr>
      </w:pPr>
      <w:r>
        <w:rPr>
          <w:rFonts w:ascii="Helvetica LT Std" w:hAnsi="Helvetica LT Std"/>
          <w:noProof/>
          <w:color w:val="041C2C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2CFE0" wp14:editId="634FC98E">
                <wp:simplePos x="0" y="0"/>
                <wp:positionH relativeFrom="column">
                  <wp:posOffset>-51435</wp:posOffset>
                </wp:positionH>
                <wp:positionV relativeFrom="paragraph">
                  <wp:posOffset>194945</wp:posOffset>
                </wp:positionV>
                <wp:extent cx="5753100" cy="31750"/>
                <wp:effectExtent l="0" t="0" r="1905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317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7FC9A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5.35pt" to="448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" strokecolor="#ffc000 [3207]" strokeweight=".5pt">
                <v:stroke joinstyle="miter"/>
              </v:line>
            </w:pict>
          </mc:Fallback>
        </mc:AlternateContent>
      </w:r>
    </w:p>
    <w:p w14:paraId="261F7DC6" w14:textId="6608F45B" w:rsidR="00C54900" w:rsidRPr="00945ABE" w:rsidRDefault="00C54900" w:rsidP="00E97F68">
      <w:pPr>
        <w:ind w:right="-136"/>
        <w:jc w:val="both"/>
        <w:rPr>
          <w:rFonts w:ascii="Helvetica LT Std" w:hAnsi="Helvetica LT Std"/>
          <w:color w:val="041C2C"/>
          <w:sz w:val="16"/>
          <w:szCs w:val="16"/>
        </w:rPr>
      </w:pPr>
    </w:p>
    <w:p w14:paraId="5CF4FF2C" w14:textId="22B23702" w:rsidR="0064471C" w:rsidRPr="000B4B55" w:rsidRDefault="0064471C" w:rsidP="00132AA8">
      <w:pPr>
        <w:tabs>
          <w:tab w:val="left" w:pos="5130"/>
        </w:tabs>
        <w:ind w:left="5940" w:right="-136" w:hanging="5940"/>
        <w:rPr>
          <w:rFonts w:cstheme="minorHAnsi"/>
          <w:color w:val="041C2C"/>
          <w:sz w:val="14"/>
          <w:szCs w:val="14"/>
        </w:rPr>
      </w:pPr>
      <w:r w:rsidRPr="000B4B55">
        <w:rPr>
          <w:rFonts w:cstheme="minorHAnsi"/>
          <w:b/>
          <w:bCs/>
          <w:color w:val="041C2C"/>
          <w:sz w:val="14"/>
          <w:szCs w:val="14"/>
        </w:rPr>
        <w:t>SOBRE ASEMAS</w:t>
      </w:r>
      <w:r w:rsidRPr="000B4B55">
        <w:rPr>
          <w:rFonts w:cstheme="minorHAnsi"/>
          <w:color w:val="041C2C"/>
          <w:sz w:val="14"/>
          <w:szCs w:val="14"/>
        </w:rPr>
        <w:tab/>
        <w:t xml:space="preserve">                </w:t>
      </w:r>
      <w:r w:rsidR="00C54900" w:rsidRPr="000B4B55">
        <w:rPr>
          <w:rFonts w:cstheme="minorHAnsi"/>
          <w:color w:val="041C2C"/>
          <w:sz w:val="14"/>
          <w:szCs w:val="14"/>
        </w:rPr>
        <w:t xml:space="preserve">  </w:t>
      </w:r>
      <w:r w:rsidR="00132AA8">
        <w:rPr>
          <w:rFonts w:cstheme="minorHAnsi"/>
          <w:color w:val="041C2C"/>
          <w:sz w:val="14"/>
          <w:szCs w:val="14"/>
        </w:rPr>
        <w:t xml:space="preserve"> </w:t>
      </w:r>
      <w:r w:rsidR="00C54900" w:rsidRPr="000B4B55">
        <w:rPr>
          <w:rFonts w:cstheme="minorHAnsi"/>
          <w:color w:val="041C2C"/>
          <w:sz w:val="14"/>
          <w:szCs w:val="14"/>
        </w:rPr>
        <w:t xml:space="preserve">       </w:t>
      </w:r>
      <w:r w:rsidRPr="000B4B55">
        <w:rPr>
          <w:rFonts w:cstheme="minorHAnsi"/>
          <w:b/>
          <w:bCs/>
          <w:color w:val="041C2C"/>
          <w:sz w:val="14"/>
          <w:szCs w:val="14"/>
        </w:rPr>
        <w:t>MÁS INFORMACIÓN:</w:t>
      </w:r>
    </w:p>
    <w:p w14:paraId="3EBE0396" w14:textId="4AD7CF4E" w:rsidR="0064471C" w:rsidRPr="000B4B55" w:rsidRDefault="0064471C" w:rsidP="000B4B55">
      <w:pPr>
        <w:spacing w:line="240" w:lineRule="auto"/>
        <w:ind w:right="-136"/>
        <w:rPr>
          <w:rFonts w:cstheme="minorHAnsi"/>
          <w:color w:val="041C2C"/>
          <w:sz w:val="12"/>
          <w:szCs w:val="12"/>
        </w:rPr>
      </w:pPr>
      <w:r w:rsidRPr="000B4B55">
        <w:rPr>
          <w:rFonts w:cstheme="minorHAnsi"/>
          <w:color w:val="041C2C"/>
          <w:sz w:val="12"/>
          <w:szCs w:val="12"/>
        </w:rPr>
        <w:t xml:space="preserve">ASEMAS es una mutua de Seguros y Reaseguros a Prima Fija, fundada en el año 1983                                           </w:t>
      </w:r>
      <w:r w:rsidR="00C54900" w:rsidRPr="000B4B55">
        <w:rPr>
          <w:rFonts w:cstheme="minorHAnsi"/>
          <w:color w:val="041C2C"/>
          <w:sz w:val="12"/>
          <w:szCs w:val="12"/>
        </w:rPr>
        <w:t xml:space="preserve">         </w:t>
      </w:r>
      <w:r w:rsidR="00132AA8">
        <w:rPr>
          <w:rFonts w:cstheme="minorHAnsi"/>
          <w:color w:val="041C2C"/>
          <w:sz w:val="12"/>
          <w:szCs w:val="12"/>
        </w:rPr>
        <w:tab/>
        <w:t xml:space="preserve">        </w:t>
      </w:r>
      <w:r w:rsidR="00C54900" w:rsidRPr="000B4B55">
        <w:rPr>
          <w:rFonts w:cstheme="minorHAnsi"/>
          <w:color w:val="041C2C"/>
          <w:sz w:val="12"/>
          <w:szCs w:val="12"/>
        </w:rPr>
        <w:t xml:space="preserve">  </w:t>
      </w:r>
      <w:r w:rsidRPr="000B4B55">
        <w:rPr>
          <w:rFonts w:cstheme="minorHAnsi"/>
          <w:b/>
          <w:bCs/>
          <w:color w:val="041C2C"/>
          <w:sz w:val="12"/>
          <w:szCs w:val="12"/>
        </w:rPr>
        <w:t>Relaciones con los medios:</w:t>
      </w:r>
      <w:r w:rsidRPr="000B4B55">
        <w:rPr>
          <w:rFonts w:cstheme="minorHAnsi"/>
          <w:color w:val="041C2C"/>
          <w:sz w:val="12"/>
          <w:szCs w:val="12"/>
        </w:rPr>
        <w:t xml:space="preserve">                              </w:t>
      </w:r>
    </w:p>
    <w:p w14:paraId="52E8568D" w14:textId="69221CAF" w:rsidR="00697E6D" w:rsidRDefault="00697E6D" w:rsidP="00132AA8">
      <w:pPr>
        <w:spacing w:line="240" w:lineRule="auto"/>
        <w:ind w:right="44"/>
        <w:rPr>
          <w:rFonts w:cstheme="minorHAnsi"/>
          <w:color w:val="041C2C"/>
          <w:sz w:val="12"/>
          <w:szCs w:val="12"/>
        </w:rPr>
      </w:pPr>
      <w:r>
        <w:rPr>
          <w:rFonts w:cstheme="minorHAnsi"/>
          <w:color w:val="041C2C"/>
          <w:sz w:val="12"/>
          <w:szCs w:val="12"/>
        </w:rPr>
        <w:t>p</w:t>
      </w:r>
      <w:r w:rsidR="0064471C" w:rsidRPr="000B4B55">
        <w:rPr>
          <w:rFonts w:cstheme="minorHAnsi"/>
          <w:color w:val="041C2C"/>
          <w:sz w:val="12"/>
          <w:szCs w:val="12"/>
        </w:rPr>
        <w:t>or</w:t>
      </w:r>
      <w:r>
        <w:rPr>
          <w:rFonts w:cstheme="minorHAnsi"/>
          <w:color w:val="041C2C"/>
          <w:sz w:val="12"/>
          <w:szCs w:val="12"/>
        </w:rPr>
        <w:t xml:space="preserve"> Arquitectos, y por</w:t>
      </w:r>
      <w:r w:rsidR="0064471C" w:rsidRPr="000B4B55">
        <w:rPr>
          <w:rFonts w:cstheme="minorHAnsi"/>
          <w:color w:val="041C2C"/>
          <w:sz w:val="12"/>
          <w:szCs w:val="12"/>
        </w:rPr>
        <w:t xml:space="preserve"> acuerdo unánime de todos los colegios de Arquitectos de </w:t>
      </w:r>
      <w:proofErr w:type="gramStart"/>
      <w:r w:rsidR="0064471C" w:rsidRPr="000B4B55">
        <w:rPr>
          <w:rFonts w:cstheme="minorHAnsi"/>
          <w:color w:val="041C2C"/>
          <w:sz w:val="12"/>
          <w:szCs w:val="12"/>
        </w:rPr>
        <w:t xml:space="preserve">España, </w:t>
      </w:r>
      <w:r w:rsidR="00422F5F">
        <w:rPr>
          <w:rFonts w:cstheme="minorHAnsi"/>
          <w:color w:val="041C2C"/>
          <w:sz w:val="12"/>
          <w:szCs w:val="12"/>
        </w:rPr>
        <w:t xml:space="preserve">  </w:t>
      </w:r>
      <w:proofErr w:type="gramEnd"/>
      <w:r w:rsidR="00422F5F">
        <w:rPr>
          <w:rFonts w:cstheme="minorHAnsi"/>
          <w:color w:val="041C2C"/>
          <w:sz w:val="12"/>
          <w:szCs w:val="12"/>
        </w:rPr>
        <w:t xml:space="preserve">                                                          </w:t>
      </w:r>
      <w:hyperlink r:id="rId7" w:history="1">
        <w:r w:rsidR="00422F5F" w:rsidRPr="009079D7">
          <w:rPr>
            <w:rStyle w:val="Hipervnculo"/>
            <w:rFonts w:cstheme="minorHAnsi"/>
            <w:sz w:val="12"/>
            <w:szCs w:val="12"/>
          </w:rPr>
          <w:t>Piedad.garrido@asemas.es</w:t>
        </w:r>
      </w:hyperlink>
      <w:r w:rsidR="00422F5F">
        <w:rPr>
          <w:rFonts w:cstheme="minorHAnsi"/>
          <w:sz w:val="12"/>
          <w:szCs w:val="12"/>
        </w:rPr>
        <w:t xml:space="preserve"> / + 34 676930627</w:t>
      </w:r>
      <w:r w:rsidR="00422F5F" w:rsidRPr="000B4B55">
        <w:rPr>
          <w:rFonts w:cstheme="minorHAnsi"/>
          <w:color w:val="041C2C"/>
          <w:sz w:val="12"/>
          <w:szCs w:val="12"/>
        </w:rPr>
        <w:t xml:space="preserve">                                              </w:t>
      </w:r>
      <w:r w:rsidR="00422F5F">
        <w:rPr>
          <w:rFonts w:cstheme="minorHAnsi"/>
          <w:color w:val="041C2C"/>
          <w:sz w:val="12"/>
          <w:szCs w:val="12"/>
        </w:rPr>
        <w:t xml:space="preserve">          </w:t>
      </w:r>
    </w:p>
    <w:p w14:paraId="5035F49E" w14:textId="096CA5BC" w:rsidR="00132AA8" w:rsidRDefault="0064471C" w:rsidP="00697E6D">
      <w:pPr>
        <w:spacing w:line="240" w:lineRule="auto"/>
        <w:ind w:right="44"/>
        <w:rPr>
          <w:rFonts w:cstheme="minorHAnsi"/>
          <w:color w:val="041C2C"/>
          <w:sz w:val="12"/>
          <w:szCs w:val="12"/>
        </w:rPr>
      </w:pPr>
      <w:r w:rsidRPr="000B4B55">
        <w:rPr>
          <w:rFonts w:cstheme="minorHAnsi"/>
          <w:color w:val="041C2C"/>
          <w:sz w:val="12"/>
          <w:szCs w:val="12"/>
        </w:rPr>
        <w:t xml:space="preserve">con el objetivo de </w:t>
      </w:r>
      <w:r w:rsidR="00697E6D">
        <w:rPr>
          <w:rFonts w:cstheme="minorHAnsi"/>
          <w:color w:val="041C2C"/>
          <w:sz w:val="12"/>
          <w:szCs w:val="12"/>
        </w:rPr>
        <w:t>garantizar la responsabilidad civil profesional del sector.</w:t>
      </w:r>
      <w:r w:rsidRPr="000B4B55">
        <w:rPr>
          <w:rFonts w:cstheme="minorHAnsi"/>
          <w:color w:val="041C2C"/>
          <w:sz w:val="12"/>
          <w:szCs w:val="12"/>
        </w:rPr>
        <w:t xml:space="preserve">  </w:t>
      </w:r>
      <w:r w:rsidR="00132AA8">
        <w:rPr>
          <w:rFonts w:cstheme="minorHAnsi"/>
          <w:color w:val="041C2C"/>
          <w:sz w:val="12"/>
          <w:szCs w:val="12"/>
        </w:rPr>
        <w:t xml:space="preserve">                                                         </w:t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  <w:t xml:space="preserve">          </w:t>
      </w:r>
      <w:hyperlink r:id="rId8" w:history="1">
        <w:r w:rsidR="00422F5F" w:rsidRPr="009079D7">
          <w:rPr>
            <w:rStyle w:val="Hipervnculo"/>
            <w:rFonts w:cstheme="minorHAnsi"/>
            <w:sz w:val="12"/>
            <w:szCs w:val="12"/>
          </w:rPr>
          <w:t>Lara.sanchez@asemas.es</w:t>
        </w:r>
      </w:hyperlink>
      <w:r w:rsidR="00132AA8">
        <w:rPr>
          <w:rFonts w:cstheme="minorHAnsi"/>
          <w:sz w:val="12"/>
          <w:szCs w:val="12"/>
        </w:rPr>
        <w:t xml:space="preserve"> / + 34 </w:t>
      </w:r>
      <w:r w:rsidR="00422F5F">
        <w:rPr>
          <w:rFonts w:cstheme="minorHAnsi"/>
          <w:sz w:val="12"/>
          <w:szCs w:val="12"/>
        </w:rPr>
        <w:t>915594208</w:t>
      </w:r>
      <w:r w:rsidRPr="000B4B55">
        <w:rPr>
          <w:rFonts w:cstheme="minorHAnsi"/>
          <w:color w:val="041C2C"/>
          <w:sz w:val="12"/>
          <w:szCs w:val="12"/>
        </w:rPr>
        <w:t xml:space="preserve">                                    </w:t>
      </w:r>
      <w:r w:rsidR="00C54900" w:rsidRPr="000B4B55">
        <w:rPr>
          <w:rFonts w:cstheme="minorHAnsi"/>
          <w:color w:val="041C2C"/>
          <w:sz w:val="12"/>
          <w:szCs w:val="12"/>
        </w:rPr>
        <w:t xml:space="preserve">         </w:t>
      </w:r>
      <w:r w:rsidR="00132AA8">
        <w:rPr>
          <w:rFonts w:cstheme="minorHAnsi"/>
          <w:color w:val="041C2C"/>
          <w:sz w:val="12"/>
          <w:szCs w:val="12"/>
        </w:rPr>
        <w:t xml:space="preserve">         </w:t>
      </w:r>
      <w:r w:rsidR="00697E6D">
        <w:rPr>
          <w:rFonts w:cstheme="minorHAnsi"/>
          <w:color w:val="041C2C"/>
          <w:sz w:val="12"/>
          <w:szCs w:val="12"/>
        </w:rPr>
        <w:t xml:space="preserve"> </w:t>
      </w:r>
    </w:p>
    <w:p w14:paraId="033DC037" w14:textId="3B924F3C" w:rsidR="00E97F68" w:rsidRPr="00132AA8" w:rsidRDefault="000B4B55" w:rsidP="00132AA8">
      <w:pPr>
        <w:spacing w:line="240" w:lineRule="auto"/>
        <w:ind w:left="5760" w:right="-136" w:firstLine="148"/>
        <w:rPr>
          <w:rFonts w:cstheme="minorHAnsi"/>
          <w:color w:val="041C2C"/>
          <w:sz w:val="12"/>
          <w:szCs w:val="12"/>
        </w:rPr>
      </w:pPr>
      <w:r w:rsidRPr="000B4B55">
        <w:rPr>
          <w:rFonts w:cstheme="minorHAnsi"/>
          <w:noProof/>
          <w:color w:val="041C2C"/>
          <w:sz w:val="30"/>
          <w:szCs w:val="30"/>
        </w:rPr>
        <w:drawing>
          <wp:anchor distT="0" distB="0" distL="114300" distR="114300" simplePos="0" relativeHeight="251667456" behindDoc="1" locked="0" layoutInCell="1" allowOverlap="1" wp14:anchorId="27BBE1F2" wp14:editId="1A931E0A">
            <wp:simplePos x="0" y="0"/>
            <wp:positionH relativeFrom="column">
              <wp:posOffset>-51435</wp:posOffset>
            </wp:positionH>
            <wp:positionV relativeFrom="paragraph">
              <wp:posOffset>153670</wp:posOffset>
            </wp:positionV>
            <wp:extent cx="5394325" cy="290830"/>
            <wp:effectExtent l="0" t="0" r="0" b="0"/>
            <wp:wrapTight wrapText="bothSides">
              <wp:wrapPolygon edited="0">
                <wp:start x="0" y="0"/>
                <wp:lineTo x="0" y="19808"/>
                <wp:lineTo x="21511" y="19808"/>
                <wp:lineTo x="21511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84"/>
                    <a:stretch/>
                  </pic:blipFill>
                  <pic:spPr bwMode="auto">
                    <a:xfrm>
                      <a:off x="0" y="0"/>
                      <a:ext cx="539432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14412" w:rsidRPr="000B4B55">
        <w:rPr>
          <w:rFonts w:cstheme="minorHAnsi"/>
          <w:color w:val="041C2C"/>
          <w:sz w:val="12"/>
          <w:szCs w:val="12"/>
        </w:rPr>
        <w:tab/>
      </w:r>
      <w:r w:rsidR="00E14412">
        <w:rPr>
          <w:rFonts w:ascii="Helvetica LT Std" w:hAnsi="Helvetica LT Std"/>
          <w:color w:val="041C2C"/>
          <w:sz w:val="12"/>
          <w:szCs w:val="12"/>
        </w:rPr>
        <w:tab/>
      </w:r>
    </w:p>
    <w:sectPr w:rsidR="00E97F68" w:rsidRPr="00132AA8" w:rsidSect="005E64E1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LT Std">
    <w:altName w:val="Segoe Script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82F"/>
    <w:multiLevelType w:val="hybridMultilevel"/>
    <w:tmpl w:val="D54EBEAE"/>
    <w:lvl w:ilvl="0" w:tplc="B532CCD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E1"/>
    <w:rsid w:val="00002A66"/>
    <w:rsid w:val="0001752D"/>
    <w:rsid w:val="000330A2"/>
    <w:rsid w:val="00065D89"/>
    <w:rsid w:val="0007711B"/>
    <w:rsid w:val="000B4B55"/>
    <w:rsid w:val="00112FC4"/>
    <w:rsid w:val="00132AA8"/>
    <w:rsid w:val="00156CA7"/>
    <w:rsid w:val="001E6DB2"/>
    <w:rsid w:val="0020053B"/>
    <w:rsid w:val="00233521"/>
    <w:rsid w:val="0028367C"/>
    <w:rsid w:val="002938B3"/>
    <w:rsid w:val="00313F1E"/>
    <w:rsid w:val="00325038"/>
    <w:rsid w:val="003620A3"/>
    <w:rsid w:val="003A5881"/>
    <w:rsid w:val="003B68A0"/>
    <w:rsid w:val="003C1B13"/>
    <w:rsid w:val="00422F5F"/>
    <w:rsid w:val="00424ABC"/>
    <w:rsid w:val="00465122"/>
    <w:rsid w:val="00481CA4"/>
    <w:rsid w:val="004B2D27"/>
    <w:rsid w:val="004F273A"/>
    <w:rsid w:val="0050262E"/>
    <w:rsid w:val="00505CBC"/>
    <w:rsid w:val="00507CF7"/>
    <w:rsid w:val="00587DB5"/>
    <w:rsid w:val="005A40CF"/>
    <w:rsid w:val="005E64E1"/>
    <w:rsid w:val="005F5C09"/>
    <w:rsid w:val="00611AF9"/>
    <w:rsid w:val="006152FC"/>
    <w:rsid w:val="0061655A"/>
    <w:rsid w:val="00622C76"/>
    <w:rsid w:val="0064471C"/>
    <w:rsid w:val="00666E37"/>
    <w:rsid w:val="00672AAF"/>
    <w:rsid w:val="00697E6D"/>
    <w:rsid w:val="006D5755"/>
    <w:rsid w:val="00710015"/>
    <w:rsid w:val="00793A7D"/>
    <w:rsid w:val="007D6514"/>
    <w:rsid w:val="007D6F8B"/>
    <w:rsid w:val="007F559A"/>
    <w:rsid w:val="00840293"/>
    <w:rsid w:val="008436AA"/>
    <w:rsid w:val="008562EE"/>
    <w:rsid w:val="0086618E"/>
    <w:rsid w:val="008704FE"/>
    <w:rsid w:val="008A53BC"/>
    <w:rsid w:val="008D0D5B"/>
    <w:rsid w:val="008D3E15"/>
    <w:rsid w:val="008F1AB7"/>
    <w:rsid w:val="00945ABE"/>
    <w:rsid w:val="009D0CB1"/>
    <w:rsid w:val="009D478B"/>
    <w:rsid w:val="00A17FFD"/>
    <w:rsid w:val="00A34CA2"/>
    <w:rsid w:val="00A66D38"/>
    <w:rsid w:val="00AA266A"/>
    <w:rsid w:val="00AF347F"/>
    <w:rsid w:val="00B71CA0"/>
    <w:rsid w:val="00B7780C"/>
    <w:rsid w:val="00C21EFA"/>
    <w:rsid w:val="00C36760"/>
    <w:rsid w:val="00C54900"/>
    <w:rsid w:val="00C87CD9"/>
    <w:rsid w:val="00C92101"/>
    <w:rsid w:val="00CB60E4"/>
    <w:rsid w:val="00D177F3"/>
    <w:rsid w:val="00D303CE"/>
    <w:rsid w:val="00D965A2"/>
    <w:rsid w:val="00DF10EE"/>
    <w:rsid w:val="00E01436"/>
    <w:rsid w:val="00E0196B"/>
    <w:rsid w:val="00E14412"/>
    <w:rsid w:val="00E217C4"/>
    <w:rsid w:val="00E26FBD"/>
    <w:rsid w:val="00E41E2C"/>
    <w:rsid w:val="00E718DD"/>
    <w:rsid w:val="00E97F68"/>
    <w:rsid w:val="00F64C34"/>
    <w:rsid w:val="00F712C9"/>
    <w:rsid w:val="00F81227"/>
    <w:rsid w:val="00FC333F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D421"/>
  <w15:chartTrackingRefBased/>
  <w15:docId w15:val="{E557A253-7393-4424-B07B-0D53852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E1"/>
  </w:style>
  <w:style w:type="paragraph" w:styleId="Ttulo1">
    <w:name w:val="heading 1"/>
    <w:basedOn w:val="Normal"/>
    <w:next w:val="Normal"/>
    <w:link w:val="Ttulo1Car"/>
    <w:uiPriority w:val="9"/>
    <w:qFormat/>
    <w:rsid w:val="005E64E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64E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64E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4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64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64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64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64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64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64E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64E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4E1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64E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64E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64E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64E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64E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E64E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5E64E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64E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4E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E64E1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E64E1"/>
    <w:rPr>
      <w:b/>
      <w:bCs/>
    </w:rPr>
  </w:style>
  <w:style w:type="character" w:styleId="nfasis">
    <w:name w:val="Emphasis"/>
    <w:basedOn w:val="Fuentedeprrafopredeter"/>
    <w:uiPriority w:val="20"/>
    <w:qFormat/>
    <w:rsid w:val="005E64E1"/>
    <w:rPr>
      <w:i/>
      <w:iCs/>
    </w:rPr>
  </w:style>
  <w:style w:type="paragraph" w:styleId="Sinespaciado">
    <w:name w:val="No Spacing"/>
    <w:uiPriority w:val="1"/>
    <w:qFormat/>
    <w:rsid w:val="005E64E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E64E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64E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64E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64E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5E64E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E64E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E64E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E64E1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5E64E1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E64E1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6447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47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4471C"/>
    <w:pPr>
      <w:spacing w:after="160" w:line="252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.sanchez@asemas.es" TargetMode="External"/><Relationship Id="rId3" Type="http://schemas.openxmlformats.org/officeDocument/2006/relationships/styles" Target="styles.xml"/><Relationship Id="rId7" Type="http://schemas.openxmlformats.org/officeDocument/2006/relationships/hyperlink" Target="mailto:Piedad.garrido@asemas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3503-E987-432C-98CF-18ABAFA7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sanchez mondejar</dc:creator>
  <cp:keywords/>
  <dc:description/>
  <cp:lastModifiedBy>Piedad Garrido Rubio</cp:lastModifiedBy>
  <cp:revision>4</cp:revision>
  <cp:lastPrinted>2021-06-24T11:44:00Z</cp:lastPrinted>
  <dcterms:created xsi:type="dcterms:W3CDTF">2021-08-31T11:52:00Z</dcterms:created>
  <dcterms:modified xsi:type="dcterms:W3CDTF">2021-09-02T08:12:00Z</dcterms:modified>
</cp:coreProperties>
</file>